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tabs>
          <w:tab w:val="right" w:pos="9360"/>
        </w:tabs>
        <w:spacing w:line="276" w:lineRule="auto"/>
        <w:jc w:val="right"/>
        <w:rPr>
          <w:rFonts w:ascii="Calibri" w:cs="Calibri" w:eastAsia="Calibri" w:hAnsi="Calibri"/>
          <w:b w:val="1"/>
          <w:color w:val="5b9bd5"/>
          <w:sz w:val="44"/>
          <w:szCs w:val="44"/>
        </w:rPr>
      </w:pPr>
      <w:bookmarkStart w:colFirst="0" w:colLast="0" w:name="_heading=h.lqcstx73k5hd" w:id="0"/>
      <w:bookmarkEnd w:id="0"/>
      <w:r w:rsidDel="00000000" w:rsidR="00000000" w:rsidRPr="00000000">
        <w:rPr>
          <w:rFonts w:ascii="Century Gothic" w:cs="Century Gothic" w:eastAsia="Century Gothic" w:hAnsi="Century Gothic"/>
          <w:color w:val="4a86e8"/>
          <w:rtl w:val="0"/>
        </w:rPr>
        <w:t xml:space="preserve">Hamlyn Views School </w:t>
      </w:r>
      <w:r w:rsidDel="00000000" w:rsidR="00000000" w:rsidRPr="00000000">
        <w:rPr>
          <w:rFonts w:ascii="Century Gothic" w:cs="Century Gothic" w:eastAsia="Century Gothic" w:hAnsi="Century Gothic"/>
          <w:color w:val="0000ff"/>
          <w:rtl w:val="0"/>
        </w:rPr>
        <w:t xml:space="preserve">                                                     </w:t>
      </w:r>
      <w:r w:rsidDel="00000000" w:rsidR="00000000" w:rsidRPr="00000000">
        <w:rPr>
          <w:color w:val="5b9bd5"/>
          <w:sz w:val="44"/>
          <w:szCs w:val="44"/>
        </w:rPr>
        <w:drawing>
          <wp:inline distB="114300" distT="114300" distL="114300" distR="114300">
            <wp:extent cx="1247237" cy="855662"/>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247237" cy="855662"/>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1"/>
        <w:keepLines w:val="1"/>
        <w:spacing w:after="0" w:before="0" w:line="276" w:lineRule="auto"/>
        <w:rPr>
          <w:rFonts w:ascii="Century Gothic" w:cs="Century Gothic" w:eastAsia="Century Gothic" w:hAnsi="Century Gothic"/>
          <w:color w:val="8eaadb"/>
          <w:sz w:val="24"/>
          <w:szCs w:val="24"/>
        </w:rPr>
      </w:pPr>
      <w:r w:rsidDel="00000000" w:rsidR="00000000" w:rsidRPr="00000000">
        <w:rPr>
          <w:rtl w:val="0"/>
        </w:rPr>
      </w:r>
    </w:p>
    <w:p w:rsidR="00000000" w:rsidDel="00000000" w:rsidP="00000000" w:rsidRDefault="00000000" w:rsidRPr="00000000" w14:paraId="00000003">
      <w:pPr>
        <w:keepNext w:val="1"/>
        <w:keepLines w:val="1"/>
        <w:pBdr>
          <w:top w:color="000000" w:space="1" w:sz="4" w:val="single"/>
          <w:left w:color="000000" w:space="4" w:sz="4" w:val="single"/>
          <w:bottom w:color="000000" w:space="1" w:sz="4" w:val="single"/>
          <w:right w:color="000000" w:space="4" w:sz="4" w:val="single"/>
        </w:pBdr>
        <w:spacing w:after="0" w:before="0" w:line="276" w:lineRule="auto"/>
        <w:jc w:val="center"/>
        <w:rPr>
          <w:rFonts w:ascii="Century Gothic" w:cs="Century Gothic" w:eastAsia="Century Gothic" w:hAnsi="Century Gothic"/>
          <w:sz w:val="48"/>
          <w:szCs w:val="48"/>
        </w:rPr>
      </w:pPr>
      <w:r w:rsidDel="00000000" w:rsidR="00000000" w:rsidRPr="00000000">
        <w:rPr>
          <w:rFonts w:ascii="Century Gothic" w:cs="Century Gothic" w:eastAsia="Century Gothic" w:hAnsi="Century Gothic"/>
          <w:sz w:val="48"/>
          <w:szCs w:val="48"/>
          <w:rtl w:val="0"/>
        </w:rPr>
        <w:t xml:space="preserve">Student Voice, Agency &amp; Leadership Policy </w:t>
      </w:r>
    </w:p>
    <w:p w:rsidR="00000000" w:rsidDel="00000000" w:rsidP="00000000" w:rsidRDefault="00000000" w:rsidRPr="00000000" w14:paraId="00000004">
      <w:pPr>
        <w:spacing w:after="0" w:before="0" w:line="276" w:lineRule="auto"/>
        <w:jc w:val="both"/>
        <w:rPr>
          <w:rFonts w:ascii="Century Gothic" w:cs="Century Gothic" w:eastAsia="Century Gothic" w:hAnsi="Century Gothic"/>
          <w:b w:val="1"/>
          <w:smallCaps w:val="1"/>
        </w:rPr>
      </w:pPr>
      <w:r w:rsidDel="00000000" w:rsidR="00000000" w:rsidRPr="00000000">
        <w:rPr>
          <w:rtl w:val="0"/>
        </w:rPr>
      </w:r>
    </w:p>
    <w:p w:rsidR="00000000" w:rsidDel="00000000" w:rsidP="00000000" w:rsidRDefault="00000000" w:rsidRPr="00000000" w14:paraId="00000005">
      <w:pPr>
        <w:spacing w:after="0" w:before="0" w:line="276" w:lineRule="auto"/>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Hamlyn Views School recognises that better decisions are made within a school when students are involved in the decision-making process as much as possible. Students offer a unique perspective that teachers and parents alone, often cannot. Having this perspective available in the decision-making process will result in a much more inclusive decision being made, and because students have been involved, effective implementation of decisions is more likely.</w:t>
      </w:r>
    </w:p>
    <w:p w:rsidR="00000000" w:rsidDel="00000000" w:rsidP="00000000" w:rsidRDefault="00000000" w:rsidRPr="00000000" w14:paraId="00000006">
      <w:pPr>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07">
      <w:pPr>
        <w:spacing w:after="0" w:before="0" w:line="276" w:lineRule="auto"/>
        <w:ind w:left="0" w:firstLine="0"/>
        <w:jc w:val="both"/>
        <w:rPr>
          <w:rFonts w:ascii="Century Gothic" w:cs="Century Gothic" w:eastAsia="Century Gothic" w:hAnsi="Century Gothic"/>
          <w:b w:val="1"/>
          <w:smallCaps w:val="1"/>
        </w:rPr>
      </w:pPr>
      <w:r w:rsidDel="00000000" w:rsidR="00000000" w:rsidRPr="00000000">
        <w:rPr>
          <w:rFonts w:ascii="Century Gothic" w:cs="Century Gothic" w:eastAsia="Century Gothic" w:hAnsi="Century Gothic"/>
          <w:b w:val="1"/>
          <w:smallCaps w:val="1"/>
          <w:rtl w:val="0"/>
        </w:rPr>
        <w:t xml:space="preserve">PURPOSE</w:t>
      </w:r>
    </w:p>
    <w:p w:rsidR="00000000" w:rsidDel="00000000" w:rsidP="00000000" w:rsidRDefault="00000000" w:rsidRPr="00000000" w14:paraId="00000008">
      <w:pPr>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09">
      <w:pPr>
        <w:spacing w:after="0" w:before="0" w:line="276" w:lineRule="auto"/>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The purpose of this policy is to:</w:t>
      </w:r>
    </w:p>
    <w:p w:rsidR="00000000" w:rsidDel="00000000" w:rsidP="00000000" w:rsidRDefault="00000000" w:rsidRPr="00000000" w14:paraId="0000000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sz w:val="20"/>
          <w:szCs w:val="20"/>
          <w:rtl w:val="0"/>
        </w:rPr>
        <w:t xml:space="preserve">Support school-wide understanding on the importance of providing voice, agency and leadership opportunities to the students of Hamlyn Views School</w:t>
      </w:r>
    </w:p>
    <w:p w:rsidR="00000000" w:rsidDel="00000000" w:rsidP="00000000" w:rsidRDefault="00000000" w:rsidRPr="00000000" w14:paraId="0000000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sz w:val="20"/>
          <w:szCs w:val="20"/>
          <w:u w:val="none"/>
        </w:rPr>
      </w:pPr>
      <w:r w:rsidDel="00000000" w:rsidR="00000000" w:rsidRPr="00000000">
        <w:rPr>
          <w:rFonts w:ascii="Century Gothic" w:cs="Century Gothic" w:eastAsia="Century Gothic" w:hAnsi="Century Gothic"/>
          <w:sz w:val="20"/>
          <w:szCs w:val="20"/>
          <w:rtl w:val="0"/>
        </w:rPr>
        <w:t xml:space="preserve">Outline expectations and a framework for the implementation of a Student Voice, Agency and Leadership (SVAL) program at Hamlyn Views School</w:t>
      </w:r>
    </w:p>
    <w:p w:rsidR="00000000" w:rsidDel="00000000" w:rsidP="00000000" w:rsidRDefault="00000000" w:rsidRPr="00000000" w14:paraId="0000000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sz w:val="20"/>
          <w:szCs w:val="20"/>
          <w:u w:val="none"/>
        </w:rPr>
      </w:pPr>
      <w:r w:rsidDel="00000000" w:rsidR="00000000" w:rsidRPr="00000000">
        <w:rPr>
          <w:rFonts w:ascii="Century Gothic" w:cs="Century Gothic" w:eastAsia="Century Gothic" w:hAnsi="Century Gothic"/>
          <w:sz w:val="20"/>
          <w:szCs w:val="20"/>
          <w:rtl w:val="0"/>
        </w:rPr>
        <w:t xml:space="preserve">Provide SVAL programs in and outside of school, which not only offer students an opportunity to be included in their community, but to demonstrate their own inherent leadership capabilities</w:t>
      </w:r>
    </w:p>
    <w:p w:rsidR="00000000" w:rsidDel="00000000" w:rsidP="00000000" w:rsidRDefault="00000000" w:rsidRPr="00000000" w14:paraId="0000000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sz w:val="20"/>
          <w:szCs w:val="20"/>
          <w:u w:val="none"/>
        </w:rPr>
      </w:pPr>
      <w:r w:rsidDel="00000000" w:rsidR="00000000" w:rsidRPr="00000000">
        <w:rPr>
          <w:rFonts w:ascii="Century Gothic" w:cs="Century Gothic" w:eastAsia="Century Gothic" w:hAnsi="Century Gothic"/>
          <w:sz w:val="20"/>
          <w:szCs w:val="20"/>
          <w:rtl w:val="0"/>
        </w:rPr>
        <w:t xml:space="preserve">Provide links to resources and support which aid the ongoing development of an outstanding SVAL program</w:t>
      </w:r>
    </w:p>
    <w:p w:rsidR="00000000" w:rsidDel="00000000" w:rsidP="00000000" w:rsidRDefault="00000000" w:rsidRPr="00000000" w14:paraId="0000000E">
      <w:pPr>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0F">
      <w:pPr>
        <w:spacing w:after="0" w:before="0" w:line="276" w:lineRule="auto"/>
        <w:jc w:val="both"/>
        <w:rPr>
          <w:rFonts w:ascii="Century Gothic" w:cs="Century Gothic" w:eastAsia="Century Gothic" w:hAnsi="Century Gothic"/>
          <w:b w:val="1"/>
          <w:smallCaps w:val="1"/>
        </w:rPr>
      </w:pPr>
      <w:r w:rsidDel="00000000" w:rsidR="00000000" w:rsidRPr="00000000">
        <w:rPr>
          <w:rFonts w:ascii="Century Gothic" w:cs="Century Gothic" w:eastAsia="Century Gothic" w:hAnsi="Century Gothic"/>
          <w:b w:val="1"/>
          <w:smallCaps w:val="1"/>
          <w:rtl w:val="0"/>
        </w:rPr>
        <w:t xml:space="preserve">SCOPE</w:t>
      </w:r>
    </w:p>
    <w:p w:rsidR="00000000" w:rsidDel="00000000" w:rsidP="00000000" w:rsidRDefault="00000000" w:rsidRPr="00000000" w14:paraId="00000010">
      <w:pPr>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11">
      <w:pPr>
        <w:spacing w:after="0" w:before="0" w:line="276" w:lineRule="auto"/>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This policy applies to all school activities, and should be considered throughout the delivery and implementation of the SVAL program, general school curriculum, excursions, camps and wider school community activities.</w:t>
      </w:r>
    </w:p>
    <w:p w:rsidR="00000000" w:rsidDel="00000000" w:rsidP="00000000" w:rsidRDefault="00000000" w:rsidRPr="00000000" w14:paraId="00000012">
      <w:pPr>
        <w:spacing w:after="0" w:before="0" w:line="276" w:lineRule="auto"/>
        <w:jc w:val="both"/>
        <w:rPr>
          <w:rFonts w:ascii="Century Gothic" w:cs="Century Gothic" w:eastAsia="Century Gothic" w:hAnsi="Century Gothic"/>
          <w:b w:val="1"/>
          <w:smallCaps w:val="1"/>
        </w:rPr>
      </w:pPr>
      <w:r w:rsidDel="00000000" w:rsidR="00000000" w:rsidRPr="00000000">
        <w:rPr>
          <w:rtl w:val="0"/>
        </w:rPr>
      </w:r>
    </w:p>
    <w:p w:rsidR="00000000" w:rsidDel="00000000" w:rsidP="00000000" w:rsidRDefault="00000000" w:rsidRPr="00000000" w14:paraId="00000013">
      <w:pPr>
        <w:spacing w:after="0" w:before="0" w:line="276" w:lineRule="auto"/>
        <w:jc w:val="both"/>
        <w:rPr>
          <w:rFonts w:ascii="Century Gothic" w:cs="Century Gothic" w:eastAsia="Century Gothic" w:hAnsi="Century Gothic"/>
          <w:b w:val="1"/>
          <w:smallCaps w:val="1"/>
        </w:rPr>
      </w:pPr>
      <w:r w:rsidDel="00000000" w:rsidR="00000000" w:rsidRPr="00000000">
        <w:rPr>
          <w:rFonts w:ascii="Century Gothic" w:cs="Century Gothic" w:eastAsia="Century Gothic" w:hAnsi="Century Gothic"/>
          <w:b w:val="1"/>
          <w:smallCaps w:val="1"/>
          <w:rtl w:val="0"/>
        </w:rPr>
        <w:t xml:space="preserve">CONTENTS</w:t>
      </w:r>
    </w:p>
    <w:p w:rsidR="00000000" w:rsidDel="00000000" w:rsidP="00000000" w:rsidRDefault="00000000" w:rsidRPr="00000000" w14:paraId="00000014">
      <w:pPr>
        <w:spacing w:after="0" w:before="0" w:line="276" w:lineRule="auto"/>
        <w:jc w:val="both"/>
        <w:rPr>
          <w:rFonts w:ascii="Century Gothic" w:cs="Century Gothic" w:eastAsia="Century Gothic" w:hAnsi="Century Gothic"/>
          <w:b w:val="1"/>
          <w:smallCaps w:val="1"/>
        </w:rPr>
      </w:pPr>
      <w:r w:rsidDel="00000000" w:rsidR="00000000" w:rsidRPr="00000000">
        <w:rPr>
          <w:rtl w:val="0"/>
        </w:rPr>
      </w:r>
    </w:p>
    <w:p w:rsidR="00000000" w:rsidDel="00000000" w:rsidP="00000000" w:rsidRDefault="00000000" w:rsidRPr="00000000" w14:paraId="0000001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sz w:val="20"/>
          <w:szCs w:val="20"/>
          <w:rtl w:val="0"/>
        </w:rPr>
        <w:t xml:space="preserve">Student Voice, Agency and Leadership Framework</w:t>
      </w:r>
    </w:p>
    <w:p w:rsidR="00000000" w:rsidDel="00000000" w:rsidP="00000000" w:rsidRDefault="00000000" w:rsidRPr="00000000" w14:paraId="0000001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20"/>
          <w:szCs w:val="20"/>
          <w:u w:val="none"/>
          <w:shd w:fill="auto" w:val="clear"/>
          <w:vertAlign w:val="baseline"/>
          <w:rtl w:val="0"/>
        </w:rPr>
        <w:t xml:space="preserve">S</w:t>
      </w:r>
      <w:r w:rsidDel="00000000" w:rsidR="00000000" w:rsidRPr="00000000">
        <w:rPr>
          <w:rFonts w:ascii="Century Gothic" w:cs="Century Gothic" w:eastAsia="Century Gothic" w:hAnsi="Century Gothic"/>
          <w:sz w:val="20"/>
          <w:szCs w:val="20"/>
          <w:rtl w:val="0"/>
        </w:rPr>
        <w:t xml:space="preserve">tudent leadership profile</w:t>
      </w:r>
      <w:r w:rsidDel="00000000" w:rsidR="00000000" w:rsidRPr="00000000">
        <w:rPr>
          <w:rtl w:val="0"/>
        </w:rPr>
      </w:r>
    </w:p>
    <w:p w:rsidR="00000000" w:rsidDel="00000000" w:rsidP="00000000" w:rsidRDefault="00000000" w:rsidRPr="00000000" w14:paraId="0000001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b w:val="0"/>
          <w:i w:val="0"/>
          <w:smallCaps w:val="0"/>
          <w:strike w:val="0"/>
          <w:color w:val="000000"/>
          <w:sz w:val="20"/>
          <w:szCs w:val="20"/>
          <w:u w:val="none"/>
          <w:shd w:fill="auto" w:val="clear"/>
          <w:vertAlign w:val="baseline"/>
        </w:rPr>
      </w:pPr>
      <w:r w:rsidDel="00000000" w:rsidR="00000000" w:rsidRPr="00000000">
        <w:rPr>
          <w:rFonts w:ascii="Century Gothic" w:cs="Century Gothic" w:eastAsia="Century Gothic" w:hAnsi="Century Gothic"/>
          <w:sz w:val="20"/>
          <w:szCs w:val="20"/>
          <w:rtl w:val="0"/>
        </w:rPr>
        <w:t xml:space="preserve">Student Leadership Group Constitution, Green Team Charter and Student Leadership Matrix</w:t>
      </w:r>
    </w:p>
    <w:p w:rsidR="00000000" w:rsidDel="00000000" w:rsidP="00000000" w:rsidRDefault="00000000" w:rsidRPr="00000000" w14:paraId="0000001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sz w:val="20"/>
          <w:szCs w:val="20"/>
          <w:u w:val="none"/>
        </w:rPr>
      </w:pPr>
      <w:r w:rsidDel="00000000" w:rsidR="00000000" w:rsidRPr="00000000">
        <w:rPr>
          <w:rFonts w:ascii="Century Gothic" w:cs="Century Gothic" w:eastAsia="Century Gothic" w:hAnsi="Century Gothic"/>
          <w:sz w:val="20"/>
          <w:szCs w:val="20"/>
          <w:rtl w:val="0"/>
        </w:rPr>
        <w:t xml:space="preserve">Further information and resources</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1A">
      <w:pPr>
        <w:spacing w:after="0" w:before="0" w:line="276" w:lineRule="auto"/>
        <w:jc w:val="both"/>
        <w:rPr>
          <w:rFonts w:ascii="Century Gothic" w:cs="Century Gothic" w:eastAsia="Century Gothic" w:hAnsi="Century Gothic"/>
          <w:b w:val="1"/>
          <w:smallCaps w:val="1"/>
        </w:rPr>
      </w:pPr>
      <w:r w:rsidDel="00000000" w:rsidR="00000000" w:rsidRPr="00000000">
        <w:rPr>
          <w:rFonts w:ascii="Century Gothic" w:cs="Century Gothic" w:eastAsia="Century Gothic" w:hAnsi="Century Gothic"/>
          <w:b w:val="1"/>
          <w:smallCaps w:val="1"/>
          <w:rtl w:val="0"/>
        </w:rPr>
        <w:t xml:space="preserve">POLICY</w:t>
      </w:r>
    </w:p>
    <w:p w:rsidR="00000000" w:rsidDel="00000000" w:rsidP="00000000" w:rsidRDefault="00000000" w:rsidRPr="00000000" w14:paraId="0000001B">
      <w:pPr>
        <w:spacing w:after="0" w:before="0" w:line="276" w:lineRule="auto"/>
        <w:jc w:val="both"/>
        <w:rPr>
          <w:rFonts w:ascii="Century Gothic" w:cs="Century Gothic" w:eastAsia="Century Gothic" w:hAnsi="Century Gothic"/>
          <w:b w:val="1"/>
          <w:smallCaps w:val="1"/>
        </w:rPr>
      </w:pPr>
      <w:r w:rsidDel="00000000" w:rsidR="00000000" w:rsidRPr="00000000">
        <w:rPr>
          <w:rtl w:val="0"/>
        </w:rPr>
      </w:r>
    </w:p>
    <w:p w:rsidR="00000000" w:rsidDel="00000000" w:rsidP="00000000" w:rsidRDefault="00000000" w:rsidRPr="00000000" w14:paraId="0000001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714" w:right="0" w:hanging="357"/>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Student Voice, </w:t>
      </w:r>
      <w:r w:rsidDel="00000000" w:rsidR="00000000" w:rsidRPr="00000000">
        <w:rPr>
          <w:rFonts w:ascii="Century Gothic" w:cs="Century Gothic" w:eastAsia="Century Gothic" w:hAnsi="Century Gothic"/>
          <w:b w:val="1"/>
          <w:rtl w:val="0"/>
        </w:rPr>
        <w:t xml:space="preserve">Agency and Leadership (SVAL) Framework</w:t>
      </w:r>
      <w:r w:rsidDel="00000000" w:rsidR="00000000" w:rsidRPr="00000000">
        <w:rPr>
          <w:rtl w:val="0"/>
        </w:rPr>
      </w:r>
    </w:p>
    <w:p w:rsidR="00000000" w:rsidDel="00000000" w:rsidP="00000000" w:rsidRDefault="00000000" w:rsidRPr="00000000" w14:paraId="0000001D">
      <w:pPr>
        <w:tabs>
          <w:tab w:val="left" w:pos="709"/>
        </w:tabs>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1E">
      <w:pPr>
        <w:numPr>
          <w:ilvl w:val="0"/>
          <w:numId w:val="3"/>
        </w:numPr>
        <w:tabs>
          <w:tab w:val="left" w:pos="709"/>
        </w:tabs>
        <w:spacing w:after="0" w:before="0" w:line="276" w:lineRule="auto"/>
        <w:ind w:left="720" w:hanging="360"/>
        <w:jc w:val="both"/>
        <w:rPr>
          <w:rFonts w:ascii="Century Gothic" w:cs="Century Gothic" w:eastAsia="Century Gothic" w:hAnsi="Century Gothic"/>
          <w:sz w:val="20"/>
          <w:szCs w:val="20"/>
          <w:u w:val="none"/>
        </w:rPr>
      </w:pPr>
      <w:r w:rsidDel="00000000" w:rsidR="00000000" w:rsidRPr="00000000">
        <w:rPr>
          <w:rFonts w:ascii="Century Gothic" w:cs="Century Gothic" w:eastAsia="Century Gothic" w:hAnsi="Century Gothic"/>
          <w:sz w:val="20"/>
          <w:szCs w:val="20"/>
          <w:rtl w:val="0"/>
        </w:rPr>
        <w:t xml:space="preserve">SVAL opportunities for the students of Hamlyn Views School exist in the following ways:</w:t>
      </w:r>
    </w:p>
    <w:p w:rsidR="00000000" w:rsidDel="00000000" w:rsidP="00000000" w:rsidRDefault="00000000" w:rsidRPr="00000000" w14:paraId="0000001F">
      <w:pPr>
        <w:tabs>
          <w:tab w:val="left" w:pos="709"/>
        </w:tabs>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20">
      <w:pPr>
        <w:tabs>
          <w:tab w:val="left" w:pos="709"/>
        </w:tabs>
        <w:spacing w:after="0" w:before="0" w:line="276" w:lineRule="auto"/>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Being a member of the Student Leadership Group</w:t>
      </w:r>
    </w:p>
    <w:p w:rsidR="00000000" w:rsidDel="00000000" w:rsidP="00000000" w:rsidRDefault="00000000" w:rsidRPr="00000000" w14:paraId="00000021">
      <w:pPr>
        <w:tabs>
          <w:tab w:val="left" w:pos="709"/>
        </w:tabs>
        <w:spacing w:after="0" w:before="0" w:line="276" w:lineRule="auto"/>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Being a member of the ResourceSmart Green Team</w:t>
      </w:r>
    </w:p>
    <w:p w:rsidR="00000000" w:rsidDel="00000000" w:rsidP="00000000" w:rsidRDefault="00000000" w:rsidRPr="00000000" w14:paraId="00000022">
      <w:pPr>
        <w:tabs>
          <w:tab w:val="left" w:pos="709"/>
        </w:tabs>
        <w:spacing w:after="0" w:before="0" w:line="276" w:lineRule="auto"/>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Participating in opportunities presented by the Student Leadership Group and Green Team</w:t>
      </w:r>
    </w:p>
    <w:p w:rsidR="00000000" w:rsidDel="00000000" w:rsidP="00000000" w:rsidRDefault="00000000" w:rsidRPr="00000000" w14:paraId="00000023">
      <w:pPr>
        <w:tabs>
          <w:tab w:val="left" w:pos="709"/>
        </w:tabs>
        <w:spacing w:after="0" w:before="0" w:line="276" w:lineRule="auto"/>
        <w:ind w:left="720" w:firstLine="0"/>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24">
      <w:pPr>
        <w:tabs>
          <w:tab w:val="left" w:pos="709"/>
        </w:tabs>
        <w:spacing w:after="0" w:before="0" w:line="276" w:lineRule="auto"/>
        <w:ind w:left="720" w:firstLine="0"/>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25">
      <w:pPr>
        <w:tabs>
          <w:tab w:val="left" w:pos="709"/>
        </w:tabs>
        <w:spacing w:after="0" w:before="0" w:line="276" w:lineRule="auto"/>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w:t>
      </w:r>
    </w:p>
    <w:p w:rsidR="00000000" w:rsidDel="00000000" w:rsidP="00000000" w:rsidRDefault="00000000" w:rsidRPr="00000000" w14:paraId="00000026">
      <w:pPr>
        <w:tabs>
          <w:tab w:val="left" w:pos="709"/>
        </w:tabs>
        <w:spacing w:after="0" w:before="0" w:line="276" w:lineRule="auto"/>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Completing Attitudes to School surveys administered frequently to identify areas of need for the Hamlyn Views School community</w:t>
      </w:r>
    </w:p>
    <w:p w:rsidR="00000000" w:rsidDel="00000000" w:rsidP="00000000" w:rsidRDefault="00000000" w:rsidRPr="00000000" w14:paraId="00000027">
      <w:pPr>
        <w:tabs>
          <w:tab w:val="left" w:pos="709"/>
        </w:tabs>
        <w:spacing w:after="0" w:before="0" w:line="276" w:lineRule="auto"/>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Providing voice in the development of curriculum and learning opportunities in the classroom</w:t>
      </w:r>
    </w:p>
    <w:p w:rsidR="00000000" w:rsidDel="00000000" w:rsidP="00000000" w:rsidRDefault="00000000" w:rsidRPr="00000000" w14:paraId="00000028">
      <w:pPr>
        <w:tabs>
          <w:tab w:val="left" w:pos="709"/>
        </w:tabs>
        <w:spacing w:after="0" w:before="0" w:line="276" w:lineRule="auto"/>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Providing feedback on the provision of learning opportunities across the school</w:t>
      </w:r>
    </w:p>
    <w:p w:rsidR="00000000" w:rsidDel="00000000" w:rsidP="00000000" w:rsidRDefault="00000000" w:rsidRPr="00000000" w14:paraId="00000029">
      <w:pPr>
        <w:tabs>
          <w:tab w:val="left" w:pos="709"/>
        </w:tabs>
        <w:spacing w:after="0" w:before="0" w:line="276" w:lineRule="auto"/>
        <w:ind w:left="720" w:firstLine="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 Representing Hamlyn Views School at local and regional events</w:t>
      </w:r>
    </w:p>
    <w:p w:rsidR="00000000" w:rsidDel="00000000" w:rsidP="00000000" w:rsidRDefault="00000000" w:rsidRPr="00000000" w14:paraId="0000002A">
      <w:pPr>
        <w:tabs>
          <w:tab w:val="left" w:pos="709"/>
        </w:tabs>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2B">
      <w:pPr>
        <w:numPr>
          <w:ilvl w:val="0"/>
          <w:numId w:val="3"/>
        </w:numPr>
        <w:tabs>
          <w:tab w:val="left" w:pos="709"/>
        </w:tabs>
        <w:spacing w:after="0" w:before="0" w:line="276" w:lineRule="auto"/>
        <w:ind w:left="720" w:hanging="36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Students will have the opportunity to nominate for a school leadership position. Alternatively, classroom teachers may nominate a student that they believe will benefit from the voice, agency and leadership opportunities provided. Nominations will be formally accepted by relevant members of the School Leadership Team and in consultation with relevant staff the candidate’s ability to model the school expectations and values will be considered.</w:t>
      </w:r>
    </w:p>
    <w:p w:rsidR="00000000" w:rsidDel="00000000" w:rsidP="00000000" w:rsidRDefault="00000000" w:rsidRPr="00000000" w14:paraId="0000002C">
      <w:pPr>
        <w:tabs>
          <w:tab w:val="left" w:pos="709"/>
        </w:tabs>
        <w:spacing w:after="0" w:before="0" w:line="276" w:lineRule="auto"/>
        <w:ind w:left="720" w:firstLine="0"/>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2D">
      <w:pPr>
        <w:numPr>
          <w:ilvl w:val="0"/>
          <w:numId w:val="3"/>
        </w:numPr>
        <w:tabs>
          <w:tab w:val="left" w:pos="709"/>
        </w:tabs>
        <w:spacing w:after="0" w:before="0" w:line="276" w:lineRule="auto"/>
        <w:ind w:left="720" w:hanging="36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Where appropriate, accepted nominated candidates will be supported by staff to present to the rest of the student body or relevant class. Presentations will be guided by the candidate's ability to uphold the school values of Learning, Safety and Respect.  and effort, community and co-operation as well as modelling the school rules of respect, and in accordance with the Student Leaders Matrix. </w:t>
      </w:r>
    </w:p>
    <w:p w:rsidR="00000000" w:rsidDel="00000000" w:rsidP="00000000" w:rsidRDefault="00000000" w:rsidRPr="00000000" w14:paraId="0000002E">
      <w:pPr>
        <w:tabs>
          <w:tab w:val="left" w:pos="709"/>
        </w:tabs>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2F">
      <w:pPr>
        <w:numPr>
          <w:ilvl w:val="0"/>
          <w:numId w:val="3"/>
        </w:numPr>
        <w:tabs>
          <w:tab w:val="left" w:pos="709"/>
        </w:tabs>
        <w:spacing w:after="0" w:before="0" w:line="276" w:lineRule="auto"/>
        <w:ind w:left="720" w:hanging="360"/>
        <w:jc w:val="both"/>
        <w:rPr>
          <w:rFonts w:ascii="Century Gothic" w:cs="Century Gothic" w:eastAsia="Century Gothic" w:hAnsi="Century Gothic"/>
          <w:sz w:val="20"/>
          <w:szCs w:val="20"/>
          <w:u w:val="none"/>
        </w:rPr>
      </w:pPr>
      <w:r w:rsidDel="00000000" w:rsidR="00000000" w:rsidRPr="00000000">
        <w:rPr>
          <w:rFonts w:ascii="Century Gothic" w:cs="Century Gothic" w:eastAsia="Century Gothic" w:hAnsi="Century Gothic"/>
          <w:sz w:val="20"/>
          <w:szCs w:val="20"/>
          <w:rtl w:val="0"/>
        </w:rPr>
        <w:t xml:space="preserve">The Student Leadership Group and Green Team will meet at least twice termly, in which time they will follow a meeting agenda process that supports them to understand how such meetings occur, and gives them an opportunity to voice and contribute to discussions relevant to the daily operations of the school.</w:t>
      </w:r>
    </w:p>
    <w:p w:rsidR="00000000" w:rsidDel="00000000" w:rsidP="00000000" w:rsidRDefault="00000000" w:rsidRPr="00000000" w14:paraId="00000030">
      <w:pPr>
        <w:tabs>
          <w:tab w:val="left" w:pos="709"/>
        </w:tabs>
        <w:spacing w:after="0" w:before="0" w:line="276" w:lineRule="auto"/>
        <w:ind w:left="720" w:firstLine="0"/>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31">
      <w:pPr>
        <w:numPr>
          <w:ilvl w:val="0"/>
          <w:numId w:val="3"/>
        </w:numPr>
        <w:tabs>
          <w:tab w:val="left" w:pos="709"/>
        </w:tabs>
        <w:spacing w:after="0" w:before="0" w:line="276" w:lineRule="auto"/>
        <w:ind w:left="720" w:hanging="36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Student Leadership Group and Green Team members will represent the whole student body by providing consistent voice and opinion in matters of interest to the Principal as well as conducting fundraising opportunities, sustainability programs and other activities across the school. </w:t>
      </w:r>
    </w:p>
    <w:p w:rsidR="00000000" w:rsidDel="00000000" w:rsidP="00000000" w:rsidRDefault="00000000" w:rsidRPr="00000000" w14:paraId="00000032">
      <w:pPr>
        <w:tabs>
          <w:tab w:val="left" w:pos="709"/>
        </w:tabs>
        <w:spacing w:after="0" w:before="0" w:line="276" w:lineRule="auto"/>
        <w:ind w:left="720" w:firstLine="0"/>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33">
      <w:pPr>
        <w:numPr>
          <w:ilvl w:val="0"/>
          <w:numId w:val="3"/>
        </w:numPr>
        <w:tabs>
          <w:tab w:val="left" w:pos="709"/>
        </w:tabs>
        <w:spacing w:after="0" w:line="276" w:lineRule="auto"/>
        <w:ind w:left="720" w:hanging="360"/>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Student leaders will be provided with regular opportunities to develop their leadership skills by representing the school at whole school events, managing regular assemblies and attending external educational events/forums and taking on extra opportunities in school. </w:t>
      </w:r>
    </w:p>
    <w:p w:rsidR="00000000" w:rsidDel="00000000" w:rsidP="00000000" w:rsidRDefault="00000000" w:rsidRPr="00000000" w14:paraId="00000034">
      <w:pPr>
        <w:tabs>
          <w:tab w:val="left" w:pos="709"/>
        </w:tabs>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S</w:t>
      </w:r>
      <w:r w:rsidDel="00000000" w:rsidR="00000000" w:rsidRPr="00000000">
        <w:rPr>
          <w:rFonts w:ascii="Century Gothic" w:cs="Century Gothic" w:eastAsia="Century Gothic" w:hAnsi="Century Gothic"/>
          <w:b w:val="1"/>
          <w:rtl w:val="0"/>
        </w:rPr>
        <w:t xml:space="preserve">tudent leadership profile</w:t>
      </w:r>
      <w:r w:rsidDel="00000000" w:rsidR="00000000" w:rsidRPr="00000000">
        <w:rPr>
          <w:rtl w:val="0"/>
        </w:rPr>
      </w:r>
    </w:p>
    <w:p w:rsidR="00000000" w:rsidDel="00000000" w:rsidP="00000000" w:rsidRDefault="00000000" w:rsidRPr="00000000" w14:paraId="00000036">
      <w:pPr>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37">
      <w:pPr>
        <w:spacing w:after="0" w:before="0" w:line="276" w:lineRule="auto"/>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The Student Leadership Group will be made up of a mix of students from Grade 3 upwards. This group should be representative of a diverse range of the school cohort. The process of selection for members of the Student Leadership group is outlined above.</w:t>
      </w:r>
    </w:p>
    <w:p w:rsidR="00000000" w:rsidDel="00000000" w:rsidP="00000000" w:rsidRDefault="00000000" w:rsidRPr="00000000" w14:paraId="00000038">
      <w:pPr>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39">
      <w:pPr>
        <w:spacing w:after="0" w:before="0" w:line="276" w:lineRule="auto"/>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The Green Team will be made up of a mix of students from across the whole school, and will also be representative of a diverse range of the school cohort and be selected based on the outline above.</w:t>
      </w:r>
    </w:p>
    <w:p w:rsidR="00000000" w:rsidDel="00000000" w:rsidP="00000000" w:rsidRDefault="00000000" w:rsidRPr="00000000" w14:paraId="0000003A">
      <w:pPr>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3B">
      <w:pPr>
        <w:spacing w:after="0" w:before="0" w:line="276" w:lineRule="auto"/>
        <w:ind w:left="0" w:firstLine="0"/>
        <w:jc w:val="both"/>
        <w:rPr>
          <w:rFonts w:ascii="Century Gothic" w:cs="Century Gothic" w:eastAsia="Century Gothic" w:hAnsi="Century Gothic"/>
          <w:b w:val="1"/>
          <w:i w:val="0"/>
          <w:smallCaps w:val="0"/>
          <w:strike w:val="0"/>
          <w:color w:val="000000"/>
          <w:sz w:val="22"/>
          <w:szCs w:val="22"/>
          <w:u w:val="none"/>
          <w:shd w:fill="auto" w:val="clear"/>
          <w:vertAlign w:val="baseline"/>
        </w:rPr>
      </w:pPr>
      <w:r w:rsidDel="00000000" w:rsidR="00000000" w:rsidRPr="00000000">
        <w:rPr>
          <w:rFonts w:ascii="Century Gothic" w:cs="Century Gothic" w:eastAsia="Century Gothic" w:hAnsi="Century Gothic"/>
          <w:b w:val="1"/>
          <w:rtl w:val="0"/>
        </w:rPr>
        <w:t xml:space="preserve">Student leadership Code of Conduct</w:t>
      </w:r>
      <w:r w:rsidDel="00000000" w:rsidR="00000000" w:rsidRPr="00000000">
        <w:rPr>
          <w:rtl w:val="0"/>
        </w:rPr>
      </w:r>
    </w:p>
    <w:p w:rsidR="00000000" w:rsidDel="00000000" w:rsidP="00000000" w:rsidRDefault="00000000" w:rsidRPr="00000000" w14:paraId="0000003C">
      <w:pPr>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3D">
      <w:pPr>
        <w:spacing w:after="0" w:before="0" w:line="276" w:lineRule="auto"/>
        <w:jc w:val="both"/>
        <w:rPr>
          <w:rFonts w:ascii="Century Gothic" w:cs="Century Gothic" w:eastAsia="Century Gothic" w:hAnsi="Century Gothic"/>
          <w:sz w:val="20"/>
          <w:szCs w:val="20"/>
        </w:rPr>
      </w:pPr>
      <w:r w:rsidDel="00000000" w:rsidR="00000000" w:rsidRPr="00000000">
        <w:rPr>
          <w:rFonts w:ascii="Century Gothic" w:cs="Century Gothic" w:eastAsia="Century Gothic" w:hAnsi="Century Gothic"/>
          <w:sz w:val="20"/>
          <w:szCs w:val="20"/>
          <w:rtl w:val="0"/>
        </w:rPr>
        <w:t xml:space="preserve">To support a strong efficacy toward leadership and responsibility, members of the Student Leadership group will be held accountable to the HVS Student Leadership Constitution. This Code of Conduct is evident of the expectations outlined in the Student Leadership Matrix, and aligns directly to the </w:t>
      </w:r>
      <w:r w:rsidDel="00000000" w:rsidR="00000000" w:rsidRPr="00000000">
        <w:rPr>
          <w:rFonts w:ascii="Century Gothic" w:cs="Century Gothic" w:eastAsia="Century Gothic" w:hAnsi="Century Gothic"/>
          <w:color w:val="2e75b5"/>
          <w:sz w:val="20"/>
          <w:szCs w:val="20"/>
          <w:u w:val="single"/>
          <w:rtl w:val="0"/>
        </w:rPr>
        <w:t xml:space="preserve">HVS Statement of Values and School Philosophy</w:t>
      </w:r>
      <w:r w:rsidDel="00000000" w:rsidR="00000000" w:rsidRPr="00000000">
        <w:rPr>
          <w:rFonts w:ascii="Century Gothic" w:cs="Century Gothic" w:eastAsia="Century Gothic" w:hAnsi="Century Gothic"/>
          <w:color w:val="2e75b5"/>
          <w:sz w:val="20"/>
          <w:szCs w:val="20"/>
          <w:rtl w:val="0"/>
        </w:rPr>
        <w:t xml:space="preserve">, </w:t>
      </w:r>
      <w:r w:rsidDel="00000000" w:rsidR="00000000" w:rsidRPr="00000000">
        <w:rPr>
          <w:rFonts w:ascii="Century Gothic" w:cs="Century Gothic" w:eastAsia="Century Gothic" w:hAnsi="Century Gothic"/>
          <w:sz w:val="20"/>
          <w:szCs w:val="20"/>
          <w:rtl w:val="0"/>
        </w:rPr>
        <w:t xml:space="preserve">the </w:t>
      </w:r>
      <w:hyperlink r:id="rId8">
        <w:r w:rsidDel="00000000" w:rsidR="00000000" w:rsidRPr="00000000">
          <w:rPr>
            <w:rFonts w:ascii="Century Gothic" w:cs="Century Gothic" w:eastAsia="Century Gothic" w:hAnsi="Century Gothic"/>
            <w:color w:val="1155cc"/>
            <w:sz w:val="20"/>
            <w:szCs w:val="20"/>
            <w:u w:val="single"/>
            <w:rtl w:val="0"/>
          </w:rPr>
          <w:t xml:space="preserve">HVS Student Engagement Policy</w:t>
        </w:r>
      </w:hyperlink>
      <w:r w:rsidDel="00000000" w:rsidR="00000000" w:rsidRPr="00000000">
        <w:rPr>
          <w:rFonts w:ascii="Century Gothic" w:cs="Century Gothic" w:eastAsia="Century Gothic" w:hAnsi="Century Gothic"/>
          <w:sz w:val="20"/>
          <w:szCs w:val="20"/>
          <w:rtl w:val="0"/>
        </w:rPr>
        <w:t xml:space="preserve">, and the </w:t>
      </w:r>
      <w:hyperlink r:id="rId9">
        <w:r w:rsidDel="00000000" w:rsidR="00000000" w:rsidRPr="00000000">
          <w:rPr>
            <w:rFonts w:ascii="Century Gothic" w:cs="Century Gothic" w:eastAsia="Century Gothic" w:hAnsi="Century Gothic"/>
            <w:color w:val="1155cc"/>
            <w:sz w:val="20"/>
            <w:szCs w:val="20"/>
            <w:u w:val="single"/>
            <w:rtl w:val="0"/>
          </w:rPr>
          <w:t xml:space="preserve">HVS Positive Behaviour Support Policy</w:t>
        </w:r>
      </w:hyperlink>
      <w:r w:rsidDel="00000000" w:rsidR="00000000" w:rsidRPr="00000000">
        <w:rPr>
          <w:rFonts w:ascii="Century Gothic" w:cs="Century Gothic" w:eastAsia="Century Gothic" w:hAnsi="Century Gothic"/>
          <w:sz w:val="20"/>
          <w:szCs w:val="20"/>
          <w:rtl w:val="0"/>
        </w:rPr>
        <w:t xml:space="preserve">.</w:t>
      </w:r>
    </w:p>
    <w:p w:rsidR="00000000" w:rsidDel="00000000" w:rsidP="00000000" w:rsidRDefault="00000000" w:rsidRPr="00000000" w14:paraId="0000003E">
      <w:pPr>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3F">
      <w:pPr>
        <w:numPr>
          <w:ilvl w:val="0"/>
          <w:numId w:val="1"/>
        </w:numPr>
        <w:spacing w:after="0" w:before="0" w:line="276" w:lineRule="auto"/>
        <w:ind w:left="720" w:hanging="360"/>
        <w:jc w:val="both"/>
        <w:rPr>
          <w:rFonts w:ascii="Century Gothic" w:cs="Century Gothic" w:eastAsia="Century Gothic" w:hAnsi="Century Gothic"/>
          <w:sz w:val="20"/>
          <w:szCs w:val="20"/>
          <w:u w:val="none"/>
        </w:rPr>
      </w:pPr>
      <w:r w:rsidDel="00000000" w:rsidR="00000000" w:rsidRPr="00000000">
        <w:rPr>
          <w:rFonts w:ascii="Century Gothic" w:cs="Century Gothic" w:eastAsia="Century Gothic" w:hAnsi="Century Gothic"/>
          <w:sz w:val="20"/>
          <w:szCs w:val="20"/>
          <w:rtl w:val="0"/>
        </w:rPr>
        <w:t xml:space="preserve">Once elected, students will be asked to sign a contract to adhere to the HVS Student Leadership Matrix and Student Leadership Group Constitution or Green Team Charter</w:t>
      </w:r>
    </w:p>
    <w:p w:rsidR="00000000" w:rsidDel="00000000" w:rsidP="00000000" w:rsidRDefault="00000000" w:rsidRPr="00000000" w14:paraId="00000040">
      <w:pPr>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41">
      <w:pPr>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42">
      <w:pPr>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43">
      <w:pPr>
        <w:spacing w:after="0" w:before="0" w:line="276" w:lineRule="auto"/>
        <w:jc w:val="both"/>
        <w:rPr>
          <w:rFonts w:ascii="Century Gothic" w:cs="Century Gothic" w:eastAsia="Century Gothic" w:hAnsi="Century Gothic"/>
          <w:sz w:val="20"/>
          <w:szCs w:val="20"/>
        </w:rPr>
      </w:pPr>
      <w:r w:rsidDel="00000000" w:rsidR="00000000" w:rsidRPr="00000000">
        <w:rPr>
          <w:rtl w:val="0"/>
        </w:rPr>
      </w:r>
    </w:p>
    <w:p w:rsidR="00000000" w:rsidDel="00000000" w:rsidP="00000000" w:rsidRDefault="00000000" w:rsidRPr="00000000" w14:paraId="00000044">
      <w:pPr>
        <w:numPr>
          <w:ilvl w:val="0"/>
          <w:numId w:val="1"/>
        </w:numPr>
        <w:spacing w:after="0" w:before="0" w:line="276" w:lineRule="auto"/>
        <w:ind w:left="720" w:hanging="360"/>
        <w:jc w:val="both"/>
        <w:rPr>
          <w:rFonts w:ascii="Century Gothic" w:cs="Century Gothic" w:eastAsia="Century Gothic" w:hAnsi="Century Gothic"/>
          <w:sz w:val="20"/>
          <w:szCs w:val="20"/>
          <w:u w:val="none"/>
        </w:rPr>
      </w:pPr>
      <w:r w:rsidDel="00000000" w:rsidR="00000000" w:rsidRPr="00000000">
        <w:rPr>
          <w:rFonts w:ascii="Century Gothic" w:cs="Century Gothic" w:eastAsia="Century Gothic" w:hAnsi="Century Gothic"/>
          <w:sz w:val="20"/>
          <w:szCs w:val="20"/>
          <w:rtl w:val="0"/>
        </w:rPr>
        <w:t xml:space="preserve">In the event that a student acts outside of the behaviours outlined in the above matrix and constitution or charter, support will given to the student to understand their responsibility as a student leader and modelling the values and expectations of the school</w:t>
      </w:r>
    </w:p>
    <w:p w:rsidR="00000000" w:rsidDel="00000000" w:rsidP="00000000" w:rsidRDefault="00000000" w:rsidRPr="00000000" w14:paraId="00000045">
      <w:pPr>
        <w:numPr>
          <w:ilvl w:val="0"/>
          <w:numId w:val="1"/>
        </w:numPr>
        <w:spacing w:after="0" w:before="0" w:line="276" w:lineRule="auto"/>
        <w:ind w:left="720" w:hanging="360"/>
        <w:jc w:val="both"/>
        <w:rPr>
          <w:rFonts w:ascii="Century Gothic" w:cs="Century Gothic" w:eastAsia="Century Gothic" w:hAnsi="Century Gothic"/>
          <w:sz w:val="20"/>
          <w:szCs w:val="20"/>
          <w:u w:val="none"/>
        </w:rPr>
      </w:pPr>
      <w:r w:rsidDel="00000000" w:rsidR="00000000" w:rsidRPr="00000000">
        <w:rPr>
          <w:rFonts w:ascii="Century Gothic" w:cs="Century Gothic" w:eastAsia="Century Gothic" w:hAnsi="Century Gothic"/>
          <w:sz w:val="20"/>
          <w:szCs w:val="20"/>
          <w:rtl w:val="0"/>
        </w:rPr>
        <w:t xml:space="preserve">In the event that a student is persistently unable to adhere to the above matrix and constitution or charter, their membership as a student leader will be reviewed by the Principal and the mentor teacher supporting either the Student Leadership Group or Green Team</w:t>
      </w:r>
    </w:p>
    <w:p w:rsidR="00000000" w:rsidDel="00000000" w:rsidP="00000000" w:rsidRDefault="00000000" w:rsidRPr="00000000" w14:paraId="00000046">
      <w:pPr>
        <w:spacing w:after="0" w:before="0" w:line="276" w:lineRule="auto"/>
        <w:ind w:left="0" w:firstLine="0"/>
        <w:jc w:val="both"/>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047">
      <w:pPr>
        <w:spacing w:after="0" w:before="0" w:line="276" w:lineRule="auto"/>
        <w:ind w:left="0" w:firstLine="0"/>
        <w:jc w:val="both"/>
        <w:rPr>
          <w:rFonts w:ascii="Century Gothic" w:cs="Century Gothic" w:eastAsia="Century Gothic" w:hAnsi="Century Gothic"/>
          <w:b w:val="1"/>
        </w:rPr>
      </w:pPr>
      <w:r w:rsidDel="00000000" w:rsidR="00000000" w:rsidRPr="00000000">
        <w:rPr>
          <w:rFonts w:ascii="Century Gothic" w:cs="Century Gothic" w:eastAsia="Century Gothic" w:hAnsi="Century Gothic"/>
          <w:b w:val="1"/>
          <w:rtl w:val="0"/>
        </w:rPr>
        <w:t xml:space="preserve">Further information and resources</w:t>
      </w:r>
    </w:p>
    <w:p w:rsidR="00000000" w:rsidDel="00000000" w:rsidP="00000000" w:rsidRDefault="00000000" w:rsidRPr="00000000" w14:paraId="00000048">
      <w:pPr>
        <w:spacing w:after="0" w:before="0" w:line="276" w:lineRule="auto"/>
        <w:ind w:left="720" w:firstLine="0"/>
        <w:jc w:val="both"/>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049">
      <w:pPr>
        <w:pBdr>
          <w:top w:color="000000" w:space="1" w:sz="4" w:val="single"/>
          <w:left w:color="000000" w:space="4" w:sz="4" w:val="single"/>
          <w:bottom w:color="000000" w:space="1" w:sz="4" w:val="single"/>
          <w:right w:color="000000" w:space="4" w:sz="4" w:val="single"/>
        </w:pBdr>
        <w:spacing w:after="0" w:before="0" w:line="276" w:lineRule="auto"/>
        <w:jc w:val="both"/>
        <w:rPr>
          <w:rFonts w:ascii="Century Gothic" w:cs="Century Gothic" w:eastAsia="Century Gothic" w:hAnsi="Century Gothic"/>
          <w:b w:val="0"/>
          <w:i w:val="0"/>
          <w:smallCaps w:val="0"/>
          <w:strike w:val="0"/>
          <w:color w:val="2e75b5"/>
          <w:sz w:val="20"/>
          <w:szCs w:val="20"/>
          <w:u w:val="single"/>
          <w:shd w:fill="auto" w:val="clear"/>
          <w:vertAlign w:val="baseline"/>
        </w:rPr>
      </w:pPr>
      <w:r w:rsidDel="00000000" w:rsidR="00000000" w:rsidRPr="00000000">
        <w:rPr>
          <w:rFonts w:ascii="Century Gothic" w:cs="Century Gothic" w:eastAsia="Century Gothic" w:hAnsi="Century Gothic"/>
          <w:sz w:val="20"/>
          <w:szCs w:val="20"/>
          <w:rtl w:val="0"/>
        </w:rPr>
        <w:t xml:space="preserve">See links below to related policies and other resources including: </w:t>
      </w: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both"/>
        <w:rPr>
          <w:rFonts w:ascii="Century Gothic" w:cs="Century Gothic" w:eastAsia="Century Gothic" w:hAnsi="Century Gothic"/>
          <w:color w:val="2e75b5"/>
          <w:sz w:val="20"/>
          <w:szCs w:val="20"/>
          <w:u w:val="single"/>
        </w:rPr>
      </w:pPr>
      <w:r w:rsidDel="00000000" w:rsidR="00000000" w:rsidRPr="00000000">
        <w:rPr>
          <w:rtl w:val="0"/>
        </w:rPr>
      </w:r>
    </w:p>
    <w:p w:rsidR="00000000" w:rsidDel="00000000" w:rsidP="00000000" w:rsidRDefault="00000000" w:rsidRPr="00000000" w14:paraId="0000004B">
      <w:pPr>
        <w:numPr>
          <w:ilvl w:val="0"/>
          <w:numId w:val="4"/>
        </w:numPr>
        <w:spacing w:after="0" w:line="276" w:lineRule="auto"/>
        <w:ind w:left="720" w:hanging="360"/>
        <w:jc w:val="both"/>
        <w:rPr>
          <w:rFonts w:ascii="Century Gothic" w:cs="Century Gothic" w:eastAsia="Century Gothic" w:hAnsi="Century Gothic"/>
          <w:color w:val="2e75b5"/>
          <w:sz w:val="20"/>
          <w:szCs w:val="20"/>
        </w:rPr>
      </w:pPr>
      <w:hyperlink r:id="rId10">
        <w:r w:rsidDel="00000000" w:rsidR="00000000" w:rsidRPr="00000000">
          <w:rPr>
            <w:rFonts w:ascii="Century Gothic" w:cs="Century Gothic" w:eastAsia="Century Gothic" w:hAnsi="Century Gothic"/>
            <w:color w:val="1155cc"/>
            <w:sz w:val="20"/>
            <w:szCs w:val="20"/>
            <w:u w:val="single"/>
            <w:rtl w:val="0"/>
          </w:rPr>
          <w:t xml:space="preserve">HVS Student Engagement Policy</w:t>
        </w:r>
      </w:hyperlink>
      <w:r w:rsidDel="00000000" w:rsidR="00000000" w:rsidRPr="00000000">
        <w:rPr>
          <w:rtl w:val="0"/>
        </w:rPr>
      </w:r>
    </w:p>
    <w:p w:rsidR="00000000" w:rsidDel="00000000" w:rsidP="00000000" w:rsidRDefault="00000000" w:rsidRPr="00000000" w14:paraId="0000004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b w:val="0"/>
          <w:i w:val="0"/>
          <w:smallCaps w:val="0"/>
          <w:strike w:val="0"/>
          <w:color w:val="2e75b5"/>
          <w:sz w:val="20"/>
          <w:szCs w:val="20"/>
          <w:u w:val="none"/>
          <w:shd w:fill="auto" w:val="clear"/>
          <w:vertAlign w:val="baseline"/>
        </w:rPr>
      </w:pPr>
      <w:hyperlink r:id="rId11">
        <w:r w:rsidDel="00000000" w:rsidR="00000000" w:rsidRPr="00000000">
          <w:rPr>
            <w:rFonts w:ascii="Century Gothic" w:cs="Century Gothic" w:eastAsia="Century Gothic" w:hAnsi="Century Gothic"/>
            <w:color w:val="1155cc"/>
            <w:sz w:val="20"/>
            <w:szCs w:val="20"/>
            <w:u w:val="single"/>
            <w:rtl w:val="0"/>
          </w:rPr>
          <w:t xml:space="preserve">HVS Positive Behaviour Support Policy</w:t>
        </w:r>
      </w:hyperlink>
      <w:r w:rsidDel="00000000" w:rsidR="00000000" w:rsidRPr="00000000">
        <w:rPr>
          <w:rtl w:val="0"/>
        </w:rPr>
      </w:r>
    </w:p>
    <w:p w:rsidR="00000000" w:rsidDel="00000000" w:rsidP="00000000" w:rsidRDefault="00000000" w:rsidRPr="00000000" w14:paraId="0000004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b w:val="0"/>
          <w:i w:val="0"/>
          <w:smallCaps w:val="0"/>
          <w:strike w:val="0"/>
          <w:color w:val="2e75b5"/>
          <w:sz w:val="20"/>
          <w:szCs w:val="20"/>
          <w:u w:val="none"/>
          <w:shd w:fill="auto" w:val="clear"/>
          <w:vertAlign w:val="baseline"/>
        </w:rPr>
      </w:pPr>
      <w:hyperlink r:id="rId12">
        <w:r w:rsidDel="00000000" w:rsidR="00000000" w:rsidRPr="00000000">
          <w:rPr>
            <w:rFonts w:ascii="Century Gothic" w:cs="Century Gothic" w:eastAsia="Century Gothic" w:hAnsi="Century Gothic"/>
            <w:color w:val="1155cc"/>
            <w:sz w:val="20"/>
            <w:szCs w:val="20"/>
            <w:u w:val="single"/>
            <w:rtl w:val="0"/>
          </w:rPr>
          <w:t xml:space="preserve">HVS Statement of Values and School Philosophy</w:t>
        </w:r>
      </w:hyperlink>
      <w:r w:rsidDel="00000000" w:rsidR="00000000" w:rsidRPr="00000000">
        <w:rPr>
          <w:rtl w:val="0"/>
        </w:rPr>
      </w:r>
    </w:p>
    <w:p w:rsidR="00000000" w:rsidDel="00000000" w:rsidP="00000000" w:rsidRDefault="00000000" w:rsidRPr="00000000" w14:paraId="0000004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color w:val="2e75b5"/>
          <w:sz w:val="20"/>
          <w:szCs w:val="20"/>
        </w:rPr>
      </w:pPr>
      <w:hyperlink r:id="rId13">
        <w:r w:rsidDel="00000000" w:rsidR="00000000" w:rsidRPr="00000000">
          <w:rPr>
            <w:rFonts w:ascii="Century Gothic" w:cs="Century Gothic" w:eastAsia="Century Gothic" w:hAnsi="Century Gothic"/>
            <w:color w:val="1155cc"/>
            <w:sz w:val="20"/>
            <w:szCs w:val="20"/>
            <w:u w:val="single"/>
            <w:rtl w:val="0"/>
          </w:rPr>
          <w:t xml:space="preserve">HVS Student Leadership Group Constitution</w:t>
        </w:r>
      </w:hyperlink>
      <w:r w:rsidDel="00000000" w:rsidR="00000000" w:rsidRPr="00000000">
        <w:rPr>
          <w:rtl w:val="0"/>
        </w:rPr>
      </w:r>
    </w:p>
    <w:p w:rsidR="00000000" w:rsidDel="00000000" w:rsidP="00000000" w:rsidRDefault="00000000" w:rsidRPr="00000000" w14:paraId="0000004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color w:val="2e75b5"/>
          <w:sz w:val="20"/>
          <w:szCs w:val="20"/>
        </w:rPr>
      </w:pPr>
      <w:hyperlink r:id="rId14">
        <w:r w:rsidDel="00000000" w:rsidR="00000000" w:rsidRPr="00000000">
          <w:rPr>
            <w:rFonts w:ascii="Century Gothic" w:cs="Century Gothic" w:eastAsia="Century Gothic" w:hAnsi="Century Gothic"/>
            <w:color w:val="1155cc"/>
            <w:sz w:val="20"/>
            <w:szCs w:val="20"/>
            <w:u w:val="single"/>
            <w:rtl w:val="0"/>
          </w:rPr>
          <w:t xml:space="preserve">HVS Green Team Charter</w:t>
        </w:r>
      </w:hyperlink>
      <w:r w:rsidDel="00000000" w:rsidR="00000000" w:rsidRPr="00000000">
        <w:rPr>
          <w:rtl w:val="0"/>
        </w:rPr>
      </w:r>
    </w:p>
    <w:p w:rsidR="00000000" w:rsidDel="00000000" w:rsidP="00000000" w:rsidRDefault="00000000" w:rsidRPr="00000000" w14:paraId="0000005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Century Gothic" w:cs="Century Gothic" w:eastAsia="Century Gothic" w:hAnsi="Century Gothic"/>
          <w:color w:val="2e75b5"/>
          <w:sz w:val="20"/>
          <w:szCs w:val="20"/>
        </w:rPr>
      </w:pPr>
      <w:hyperlink r:id="rId15">
        <w:r w:rsidDel="00000000" w:rsidR="00000000" w:rsidRPr="00000000">
          <w:rPr>
            <w:rFonts w:ascii="Century Gothic" w:cs="Century Gothic" w:eastAsia="Century Gothic" w:hAnsi="Century Gothic"/>
            <w:color w:val="1155cc"/>
            <w:sz w:val="20"/>
            <w:szCs w:val="20"/>
            <w:u w:val="single"/>
            <w:rtl w:val="0"/>
          </w:rPr>
          <w:t xml:space="preserve">Student Leadership Matrix</w:t>
        </w:r>
      </w:hyperlink>
      <w:r w:rsidDel="00000000" w:rsidR="00000000" w:rsidRPr="00000000">
        <w:rPr>
          <w:rtl w:val="0"/>
        </w:rPr>
      </w:r>
    </w:p>
    <w:p w:rsidR="00000000" w:rsidDel="00000000" w:rsidP="00000000" w:rsidRDefault="00000000" w:rsidRPr="00000000" w14:paraId="00000051">
      <w:pPr>
        <w:spacing w:after="0" w:before="0" w:line="276" w:lineRule="auto"/>
        <w:jc w:val="both"/>
        <w:rPr>
          <w:rFonts w:ascii="Century Gothic" w:cs="Century Gothic" w:eastAsia="Century Gothic" w:hAnsi="Century Gothic"/>
          <w:b w:val="1"/>
          <w:smallCaps w:val="1"/>
          <w:sz w:val="26"/>
          <w:szCs w:val="26"/>
        </w:rPr>
      </w:pPr>
      <w:r w:rsidDel="00000000" w:rsidR="00000000" w:rsidRPr="00000000">
        <w:rPr>
          <w:rtl w:val="0"/>
        </w:rPr>
      </w:r>
    </w:p>
    <w:p w:rsidR="00000000" w:rsidDel="00000000" w:rsidP="00000000" w:rsidRDefault="00000000" w:rsidRPr="00000000" w14:paraId="00000052">
      <w:pPr>
        <w:spacing w:after="0" w:before="0" w:line="276" w:lineRule="auto"/>
        <w:jc w:val="both"/>
        <w:rPr>
          <w:rFonts w:ascii="Century Gothic" w:cs="Century Gothic" w:eastAsia="Century Gothic" w:hAnsi="Century Gothic"/>
          <w:b w:val="1"/>
          <w:smallCaps w:val="1"/>
          <w:sz w:val="26"/>
          <w:szCs w:val="26"/>
        </w:rPr>
      </w:pPr>
      <w:r w:rsidDel="00000000" w:rsidR="00000000" w:rsidRPr="00000000">
        <w:rPr>
          <w:rFonts w:ascii="Century Gothic" w:cs="Century Gothic" w:eastAsia="Century Gothic" w:hAnsi="Century Gothic"/>
          <w:b w:val="1"/>
          <w:smallCaps w:val="1"/>
          <w:sz w:val="26"/>
          <w:szCs w:val="26"/>
          <w:rtl w:val="0"/>
        </w:rPr>
        <w:t xml:space="preserve">REVIEW CYCLE</w:t>
      </w:r>
    </w:p>
    <w:p w:rsidR="00000000" w:rsidDel="00000000" w:rsidP="00000000" w:rsidRDefault="00000000" w:rsidRPr="00000000" w14:paraId="00000053">
      <w:pPr>
        <w:keepNext w:val="1"/>
        <w:keepLines w:val="0"/>
        <w:widowControl w:val="1"/>
        <w:pBdr>
          <w:top w:color="000000" w:space="1" w:sz="4" w:val="single"/>
          <w:left w:color="000000" w:space="4" w:sz="4" w:val="single"/>
          <w:bottom w:color="000000" w:space="0" w:sz="4" w:val="single"/>
          <w:right w:color="000000" w:space="4" w:sz="4" w:val="single"/>
          <w:between w:space="0" w:sz="0" w:val="nil"/>
        </w:pBdr>
        <w:shd w:fill="auto" w:val="clear"/>
        <w:spacing w:after="0" w:before="0" w:line="276" w:lineRule="auto"/>
        <w:ind w:left="360" w:right="0" w:hanging="360"/>
        <w:jc w:val="center"/>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054">
      <w:pPr>
        <w:keepNext w:val="1"/>
        <w:keepLines w:val="0"/>
        <w:widowControl w:val="1"/>
        <w:pBdr>
          <w:top w:color="000000" w:space="1" w:sz="4" w:val="single"/>
          <w:left w:color="000000" w:space="4" w:sz="4" w:val="single"/>
          <w:bottom w:color="000000" w:space="0" w:sz="4" w:val="single"/>
          <w:right w:color="000000" w:space="4" w:sz="4" w:val="single"/>
          <w:between w:space="0" w:sz="0" w:val="nil"/>
        </w:pBdr>
        <w:shd w:fill="auto" w:val="clear"/>
        <w:spacing w:after="0" w:before="0" w:line="276" w:lineRule="auto"/>
        <w:ind w:left="360" w:right="0" w:hanging="360"/>
        <w:jc w:val="center"/>
        <w:rPr>
          <w:rFonts w:ascii="Century Gothic" w:cs="Century Gothic" w:eastAsia="Century Gothic" w:hAnsi="Century Gothic"/>
          <w:b w:val="1"/>
          <w:i w:val="0"/>
          <w:smallCaps w:val="0"/>
          <w:strike w:val="0"/>
          <w:color w:val="000000"/>
          <w:sz w:val="22"/>
          <w:szCs w:val="22"/>
          <w:u w:val="none"/>
          <w:vertAlign w:val="baseline"/>
        </w:rPr>
      </w:pP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This policy was last reviewed and consulted with School Council in </w:t>
      </w:r>
      <w:r w:rsidDel="00000000" w:rsidR="00000000" w:rsidRPr="00000000">
        <w:rPr>
          <w:rFonts w:ascii="Century Gothic" w:cs="Century Gothic" w:eastAsia="Century Gothic" w:hAnsi="Century Gothic"/>
          <w:b w:val="1"/>
          <w:rtl w:val="0"/>
        </w:rPr>
        <w:t xml:space="preserve">July</w:t>
      </w: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t xml:space="preserve">, </w:t>
      </w:r>
      <w:r w:rsidDel="00000000" w:rsidR="00000000" w:rsidRPr="00000000">
        <w:rPr>
          <w:rFonts w:ascii="Century Gothic" w:cs="Century Gothic" w:eastAsia="Century Gothic" w:hAnsi="Century Gothic"/>
          <w:b w:val="1"/>
          <w:rtl w:val="0"/>
        </w:rPr>
        <w:t xml:space="preserve">2020</w:t>
      </w:r>
      <w:r w:rsidDel="00000000" w:rsidR="00000000" w:rsidRPr="00000000">
        <w:rPr>
          <w:rFonts w:ascii="Century Gothic" w:cs="Century Gothic" w:eastAsia="Century Gothic" w:hAnsi="Century Gothic"/>
          <w:b w:val="1"/>
          <w:i w:val="0"/>
          <w:smallCaps w:val="0"/>
          <w:strike w:val="0"/>
          <w:color w:val="000000"/>
          <w:sz w:val="22"/>
          <w:szCs w:val="22"/>
          <w:u w:val="none"/>
          <w:shd w:fill="auto" w:val="clear"/>
          <w:vertAlign w:val="baseline"/>
          <w:rtl w:val="0"/>
        </w:rPr>
        <w:br w:type="textWrapping"/>
        <w:t xml:space="preserve">Date for next review: </w:t>
      </w:r>
      <w:r w:rsidDel="00000000" w:rsidR="00000000" w:rsidRPr="00000000">
        <w:rPr>
          <w:rFonts w:ascii="Century Gothic" w:cs="Century Gothic" w:eastAsia="Century Gothic" w:hAnsi="Century Gothic"/>
          <w:b w:val="1"/>
          <w:i w:val="0"/>
          <w:smallCaps w:val="0"/>
          <w:strike w:val="0"/>
          <w:color w:val="000000"/>
          <w:sz w:val="22"/>
          <w:szCs w:val="22"/>
          <w:u w:val="none"/>
          <w:vertAlign w:val="baseline"/>
          <w:rtl w:val="0"/>
        </w:rPr>
        <w:t xml:space="preserve">2021</w:t>
      </w:r>
    </w:p>
    <w:p w:rsidR="00000000" w:rsidDel="00000000" w:rsidP="00000000" w:rsidRDefault="00000000" w:rsidRPr="00000000" w14:paraId="00000055">
      <w:pPr>
        <w:keepNext w:val="1"/>
        <w:keepLines w:val="0"/>
        <w:widowControl w:val="1"/>
        <w:pBdr>
          <w:top w:color="000000" w:space="1" w:sz="4" w:val="single"/>
          <w:left w:color="000000" w:space="4" w:sz="4" w:val="single"/>
          <w:bottom w:color="000000" w:space="0" w:sz="4" w:val="single"/>
          <w:right w:color="000000" w:space="4" w:sz="4" w:val="single"/>
          <w:between w:space="0" w:sz="0" w:val="nil"/>
        </w:pBdr>
        <w:shd w:fill="auto" w:val="clear"/>
        <w:spacing w:after="0" w:before="0" w:line="276" w:lineRule="auto"/>
        <w:ind w:left="360" w:right="0" w:hanging="360"/>
        <w:jc w:val="center"/>
        <w:rPr>
          <w:rFonts w:ascii="Century Gothic" w:cs="Century Gothic" w:eastAsia="Century Gothic" w:hAnsi="Century Gothic"/>
          <w:b w:val="1"/>
        </w:rPr>
      </w:pPr>
      <w:r w:rsidDel="00000000" w:rsidR="00000000" w:rsidRPr="00000000">
        <w:rPr>
          <w:rtl w:val="0"/>
        </w:rPr>
      </w:r>
    </w:p>
    <w:p w:rsidR="00000000" w:rsidDel="00000000" w:rsidP="00000000" w:rsidRDefault="00000000" w:rsidRPr="00000000" w14:paraId="00000056">
      <w:pPr>
        <w:jc w:val="both"/>
        <w:rPr>
          <w:b w:val="1"/>
        </w:rPr>
      </w:pPr>
      <w:r w:rsidDel="00000000" w:rsidR="00000000" w:rsidRPr="00000000">
        <w:rPr>
          <w:rtl w:val="0"/>
        </w:rPr>
      </w:r>
    </w:p>
    <w:sectPr>
      <w:headerReference r:id="rId16" w:type="default"/>
      <w:headerReference r:id="rId17" w:type="first"/>
      <w:headerReference r:id="rId18" w:type="even"/>
      <w:footerReference r:id="rId19" w:type="default"/>
      <w:footerReference r:id="rId20" w:type="first"/>
      <w:footerReference r:id="rId21" w:type="even"/>
      <w:pgSz w:h="16838" w:w="11906"/>
      <w:pgMar w:bottom="851" w:top="851" w:left="851" w:right="85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right"/>
      <w:rPr>
        <w:rFonts w:ascii="Century Gothic" w:cs="Century Gothic" w:eastAsia="Century Gothic" w:hAnsi="Century Gothic"/>
        <w:b w:val="0"/>
        <w:i w:val="0"/>
        <w:smallCaps w:val="0"/>
        <w:strike w:val="0"/>
        <w:color w:val="000000"/>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entury Gothic" w:cs="Century Gothic" w:eastAsia="Century Gothic" w:hAnsi="Century Gothic"/>
        <w:b w:val="0"/>
        <w:i w:val="0"/>
        <w:smallCaps w:val="0"/>
        <w:strike w:val="0"/>
        <w:color w:val="2e75b5"/>
        <w:sz w:val="16"/>
        <w:szCs w:val="16"/>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2e75b5"/>
        <w:sz w:val="16"/>
        <w:szCs w:val="16"/>
        <w:u w:val="none"/>
        <w:shd w:fill="auto" w:val="clear"/>
        <w:vertAlign w:val="baseline"/>
        <w:rtl w:val="0"/>
      </w:rPr>
      <w:t xml:space="preserve">HVS Student Engagement and Wellbeing Policy 2019</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center"/>
      <w:rPr>
        <w:rFonts w:ascii="Century Gothic" w:cs="Century Gothic" w:eastAsia="Century Gothic" w:hAnsi="Century Gothic"/>
        <w:b w:val="0"/>
        <w:i w:val="0"/>
        <w:smallCaps w:val="0"/>
        <w:strike w:val="0"/>
        <w:color w:val="000000"/>
        <w:u w:val="none"/>
        <w:shd w:fill="auto" w:val="clear"/>
        <w:vertAlign w:val="baseline"/>
      </w:rPr>
    </w:pPr>
    <w:r w:rsidDel="00000000" w:rsidR="00000000" w:rsidRPr="00000000">
      <w:rPr>
        <w:rFonts w:ascii="Century Gothic" w:cs="Century Gothic" w:eastAsia="Century Gothic" w:hAnsi="Century Gothic"/>
        <w:b w:val="0"/>
        <w:i w:val="0"/>
        <w:smallCaps w:val="0"/>
        <w:strike w:val="0"/>
        <w:color w:val="000000"/>
        <w:u w:val="none"/>
        <w:shd w:fill="auto" w:val="clear"/>
        <w:vertAlign w:val="baseline"/>
        <w:rtl w:val="0"/>
      </w:rPr>
      <w:t xml:space="preserve">HVS has zero tolerance for any form of child abuse</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A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8F633F"/>
  </w:style>
  <w:style w:type="paragraph" w:styleId="Heading1">
    <w:name w:val="heading 1"/>
    <w:basedOn w:val="Normal"/>
    <w:next w:val="Normal"/>
    <w:link w:val="Heading1Char"/>
    <w:uiPriority w:val="9"/>
    <w:qFormat w:val="1"/>
    <w:rsid w:val="00A35636"/>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184525"/>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184525"/>
    <w:pPr>
      <w:ind w:left="720"/>
      <w:contextualSpacing w:val="1"/>
    </w:pPr>
  </w:style>
  <w:style w:type="character" w:styleId="Hyperlink">
    <w:name w:val="Hyperlink"/>
    <w:basedOn w:val="DefaultParagraphFont"/>
    <w:uiPriority w:val="99"/>
    <w:unhideWhenUsed w:val="1"/>
    <w:rsid w:val="001F3E1E"/>
    <w:rPr>
      <w:color w:val="0563c1" w:themeColor="hyperlink"/>
      <w:u w:val="single"/>
    </w:rPr>
  </w:style>
  <w:style w:type="character" w:styleId="CommentReference">
    <w:name w:val="annotation reference"/>
    <w:basedOn w:val="DefaultParagraphFont"/>
    <w:uiPriority w:val="99"/>
    <w:semiHidden w:val="1"/>
    <w:unhideWhenUsed w:val="1"/>
    <w:rsid w:val="00062496"/>
    <w:rPr>
      <w:sz w:val="16"/>
      <w:szCs w:val="16"/>
    </w:rPr>
  </w:style>
  <w:style w:type="paragraph" w:styleId="CommentText">
    <w:name w:val="annotation text"/>
    <w:basedOn w:val="Normal"/>
    <w:link w:val="CommentTextChar"/>
    <w:uiPriority w:val="99"/>
    <w:semiHidden w:val="1"/>
    <w:unhideWhenUsed w:val="1"/>
    <w:rsid w:val="00062496"/>
    <w:pPr>
      <w:spacing w:line="240" w:lineRule="auto"/>
    </w:pPr>
    <w:rPr>
      <w:sz w:val="20"/>
      <w:szCs w:val="20"/>
    </w:rPr>
  </w:style>
  <w:style w:type="character" w:styleId="CommentTextChar" w:customStyle="1">
    <w:name w:val="Comment Text Char"/>
    <w:basedOn w:val="DefaultParagraphFont"/>
    <w:link w:val="CommentText"/>
    <w:uiPriority w:val="99"/>
    <w:semiHidden w:val="1"/>
    <w:rsid w:val="00062496"/>
    <w:rPr>
      <w:sz w:val="20"/>
      <w:szCs w:val="20"/>
    </w:rPr>
  </w:style>
  <w:style w:type="paragraph" w:styleId="CommentSubject">
    <w:name w:val="annotation subject"/>
    <w:basedOn w:val="CommentText"/>
    <w:next w:val="CommentText"/>
    <w:link w:val="CommentSubjectChar"/>
    <w:uiPriority w:val="99"/>
    <w:semiHidden w:val="1"/>
    <w:unhideWhenUsed w:val="1"/>
    <w:rsid w:val="00062496"/>
    <w:rPr>
      <w:b w:val="1"/>
      <w:bCs w:val="1"/>
    </w:rPr>
  </w:style>
  <w:style w:type="character" w:styleId="CommentSubjectChar" w:customStyle="1">
    <w:name w:val="Comment Subject Char"/>
    <w:basedOn w:val="CommentTextChar"/>
    <w:link w:val="CommentSubject"/>
    <w:uiPriority w:val="99"/>
    <w:semiHidden w:val="1"/>
    <w:rsid w:val="00062496"/>
    <w:rPr>
      <w:b w:val="1"/>
      <w:bCs w:val="1"/>
      <w:sz w:val="20"/>
      <w:szCs w:val="20"/>
    </w:rPr>
  </w:style>
  <w:style w:type="paragraph" w:styleId="BalloonText">
    <w:name w:val="Balloon Text"/>
    <w:basedOn w:val="Normal"/>
    <w:link w:val="BalloonTextChar"/>
    <w:uiPriority w:val="99"/>
    <w:semiHidden w:val="1"/>
    <w:unhideWhenUsed w:val="1"/>
    <w:rsid w:val="00062496"/>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062496"/>
    <w:rPr>
      <w:rFonts w:ascii="Segoe UI" w:cs="Segoe UI" w:hAnsi="Segoe UI"/>
      <w:sz w:val="18"/>
      <w:szCs w:val="18"/>
    </w:rPr>
  </w:style>
  <w:style w:type="character" w:styleId="Heading1Char" w:customStyle="1">
    <w:name w:val="Heading 1 Char"/>
    <w:basedOn w:val="DefaultParagraphFont"/>
    <w:link w:val="Heading1"/>
    <w:uiPriority w:val="9"/>
    <w:rsid w:val="00A35636"/>
    <w:rPr>
      <w:rFonts w:asciiTheme="majorHAnsi" w:cstheme="majorBidi" w:eastAsiaTheme="majorEastAsia" w:hAnsiTheme="majorHAnsi"/>
      <w:color w:val="2e74b5" w:themeColor="accent1" w:themeShade="0000BF"/>
      <w:sz w:val="32"/>
      <w:szCs w:val="32"/>
    </w:rPr>
  </w:style>
  <w:style w:type="character" w:styleId="FollowedHyperlink">
    <w:name w:val="FollowedHyperlink"/>
    <w:basedOn w:val="DefaultParagraphFont"/>
    <w:uiPriority w:val="99"/>
    <w:semiHidden w:val="1"/>
    <w:unhideWhenUsed w:val="1"/>
    <w:rsid w:val="00B9138A"/>
    <w:rPr>
      <w:color w:val="954f72" w:themeColor="followedHyperlink"/>
      <w:u w:val="single"/>
    </w:rPr>
  </w:style>
  <w:style w:type="paragraph" w:styleId="NormalWeb">
    <w:name w:val="Normal (Web)"/>
    <w:basedOn w:val="Normal"/>
    <w:uiPriority w:val="99"/>
    <w:semiHidden w:val="1"/>
    <w:unhideWhenUsed w:val="1"/>
    <w:rsid w:val="00FA5301"/>
    <w:pPr>
      <w:spacing w:after="100" w:afterAutospacing="1" w:before="100" w:beforeAutospacing="1" w:line="240" w:lineRule="auto"/>
    </w:pPr>
    <w:rPr>
      <w:rFonts w:ascii="Times New Roman" w:cs="Times New Roman" w:eastAsia="Times New Roman" w:hAnsi="Times New Roman"/>
      <w:sz w:val="24"/>
      <w:szCs w:val="24"/>
      <w:lang w:eastAsia="en-AU"/>
    </w:rPr>
  </w:style>
  <w:style w:type="paragraph" w:styleId="Header">
    <w:name w:val="header"/>
    <w:basedOn w:val="Normal"/>
    <w:link w:val="HeaderChar"/>
    <w:uiPriority w:val="99"/>
    <w:unhideWhenUsed w:val="1"/>
    <w:rsid w:val="009F4C26"/>
    <w:pPr>
      <w:tabs>
        <w:tab w:val="center" w:pos="4513"/>
        <w:tab w:val="right" w:pos="9026"/>
      </w:tabs>
      <w:spacing w:after="0" w:line="240" w:lineRule="auto"/>
    </w:pPr>
  </w:style>
  <w:style w:type="character" w:styleId="HeaderChar" w:customStyle="1">
    <w:name w:val="Header Char"/>
    <w:basedOn w:val="DefaultParagraphFont"/>
    <w:link w:val="Header"/>
    <w:uiPriority w:val="99"/>
    <w:rsid w:val="009F4C26"/>
  </w:style>
  <w:style w:type="paragraph" w:styleId="Footer">
    <w:name w:val="footer"/>
    <w:basedOn w:val="Normal"/>
    <w:link w:val="FooterChar"/>
    <w:uiPriority w:val="99"/>
    <w:unhideWhenUsed w:val="1"/>
    <w:rsid w:val="009F4C26"/>
    <w:pPr>
      <w:tabs>
        <w:tab w:val="center" w:pos="4513"/>
        <w:tab w:val="right" w:pos="9026"/>
      </w:tabs>
      <w:spacing w:after="0" w:line="240" w:lineRule="auto"/>
    </w:pPr>
  </w:style>
  <w:style w:type="character" w:styleId="FooterChar" w:customStyle="1">
    <w:name w:val="Footer Char"/>
    <w:basedOn w:val="DefaultParagraphFont"/>
    <w:link w:val="Footer"/>
    <w:uiPriority w:val="99"/>
    <w:rsid w:val="009F4C26"/>
  </w:style>
  <w:style w:type="paragraph" w:styleId="ListNumber">
    <w:name w:val="List Number"/>
    <w:basedOn w:val="Normal"/>
    <w:uiPriority w:val="1"/>
    <w:qFormat w:val="1"/>
    <w:rsid w:val="00351F32"/>
    <w:pPr>
      <w:keepNext w:val="1"/>
      <w:numPr>
        <w:numId w:val="25"/>
      </w:numPr>
      <w:spacing w:after="240" w:line="276" w:lineRule="auto"/>
    </w:pPr>
    <w:rPr>
      <w:rFonts w:eastAsiaTheme="minorEastAsia"/>
      <w:b w:val="1"/>
      <w:bCs w:val="1"/>
      <w:sz w:val="20"/>
      <w:szCs w:val="20"/>
      <w:lang w:eastAsia="ja-JP" w:val="en-US"/>
    </w:rPr>
  </w:style>
  <w:style w:type="paragraph" w:styleId="ListNumber2">
    <w:name w:val="List Number 2"/>
    <w:basedOn w:val="Normal"/>
    <w:uiPriority w:val="1"/>
    <w:qFormat w:val="1"/>
    <w:rsid w:val="000E16C2"/>
    <w:pPr>
      <w:numPr>
        <w:numId w:val="27"/>
      </w:numPr>
      <w:spacing w:after="240" w:line="276" w:lineRule="auto"/>
      <w:contextualSpacing w:val="1"/>
    </w:pPr>
    <w:rPr>
      <w:rFonts w:eastAsiaTheme="minorEastAsia"/>
      <w:sz w:val="20"/>
      <w:szCs w:val="20"/>
      <w:lang w:eastAsia="ja-JP" w:val="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s://drive.google.com/open?id=1rOlQ3gfUNAj_jrd1wpST-plZcP186Kod" TargetMode="External"/><Relationship Id="rId10" Type="http://schemas.openxmlformats.org/officeDocument/2006/relationships/hyperlink" Target="https://drive.google.com/open?id=1GC6U3ceFEvxQXI_uVe3xHS2gkaUoyoRs" TargetMode="External"/><Relationship Id="rId21" Type="http://schemas.openxmlformats.org/officeDocument/2006/relationships/footer" Target="footer1.xml"/><Relationship Id="rId13" Type="http://schemas.openxmlformats.org/officeDocument/2006/relationships/hyperlink" Target="https://drive.google.com/open?id=1bhFjyGR-YI94ZZn0srrf4KA-Rb8tyaQp" TargetMode="External"/><Relationship Id="rId12" Type="http://schemas.openxmlformats.org/officeDocument/2006/relationships/hyperlink" Target="https://drive.google.com/open?id=1vAmCqhtFgv98QXsuDuLWu0cURvMSCFVc"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open?id=1rOlQ3gfUNAj_jrd1wpST-plZcP186Kod" TargetMode="External"/><Relationship Id="rId15" Type="http://schemas.openxmlformats.org/officeDocument/2006/relationships/hyperlink" Target="https://drive.google.com/open?id=19L2tUEaptLeGk7q2SxBLT7ZKk_VWZwFN" TargetMode="External"/><Relationship Id="rId14" Type="http://schemas.openxmlformats.org/officeDocument/2006/relationships/hyperlink" Target="https://drive.google.com/open?id=16RXT_II6ngDji_21O-ZYQ7iv12z5gs2D" TargetMode="External"/><Relationship Id="rId17" Type="http://schemas.openxmlformats.org/officeDocument/2006/relationships/header" Target="header3.xml"/><Relationship Id="rId16" Type="http://schemas.openxmlformats.org/officeDocument/2006/relationships/header" Target="header1.xml"/><Relationship Id="rId5" Type="http://schemas.openxmlformats.org/officeDocument/2006/relationships/styles" Target="styles.xml"/><Relationship Id="rId19" Type="http://schemas.openxmlformats.org/officeDocument/2006/relationships/footer" Target="footer3.xml"/><Relationship Id="rId6" Type="http://schemas.openxmlformats.org/officeDocument/2006/relationships/customXml" Target="../customXML/item1.xml"/><Relationship Id="rId18" Type="http://schemas.openxmlformats.org/officeDocument/2006/relationships/header" Target="header2.xml"/><Relationship Id="rId7" Type="http://schemas.openxmlformats.org/officeDocument/2006/relationships/image" Target="media/image1.png"/><Relationship Id="rId8" Type="http://schemas.openxmlformats.org/officeDocument/2006/relationships/hyperlink" Target="https://drive.google.com/open?id=1GC6U3ceFEvxQXI_uVe3xHS2gkaUoyoR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FbXrP6WYirfskH5B0zlL2cD4Ow==">AMUW2mU51CEWCEXiQfRX17nbctkGEW2NQLolmIYv3w9bWC1HbMJLHH+3osD3WGNPsjhDXYClYs5eJKvXU61eEHNHgM1d3ETu2FhTzu+LQtuRU/F07XrSqOgolnxJvlbDUubqRQBU/kkK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2019-12-29T06:24:00Z</dcterms:created>
  <dc:creator>Roberts, Emma 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RCS">
    <vt:lpwstr>10;#13.1.2 Internal Policy|ad985a07-89db-41e4-84da-e1a6cef79014</vt:lpwstr>
  </property>
  <property fmtid="{D5CDD505-2E9C-101B-9397-08002B2CF9AE}" pid="4" name="DET_EDRMS_SecClass">
    <vt:lpwstr/>
  </property>
  <property fmtid="{D5CDD505-2E9C-101B-9397-08002B2CF9AE}" pid="5" name="DET_EDRMS_BusUnit">
    <vt:lpwstr/>
  </property>
  <property fmtid="{D5CDD505-2E9C-101B-9397-08002B2CF9AE}" pid="6" name="RecordPoint_WorkflowType">
    <vt:lpwstr>ActiveSubmitStub</vt:lpwstr>
  </property>
  <property fmtid="{D5CDD505-2E9C-101B-9397-08002B2CF9AE}" pid="7" name="RecordPoint_ActiveItemSiteId">
    <vt:lpwstr>{267b8432-41df-4f74-a6e0-437454cba8dd}</vt:lpwstr>
  </property>
  <property fmtid="{D5CDD505-2E9C-101B-9397-08002B2CF9AE}" pid="8" name="RecordPoint_ActiveItemListId">
    <vt:lpwstr>{5879ea56-a448-49b2-83be-c77c12bf7d00}</vt:lpwstr>
  </property>
  <property fmtid="{D5CDD505-2E9C-101B-9397-08002B2CF9AE}" pid="9" name="RecordPoint_ActiveItemUniqueId">
    <vt:lpwstr>{09af80d3-d15b-4ab1-9836-0c1abbbdad3b}</vt:lpwstr>
  </property>
  <property fmtid="{D5CDD505-2E9C-101B-9397-08002B2CF9AE}" pid="10" name="RecordPoint_ActiveItemWebId">
    <vt:lpwstr>{603f2397-5de8-47f6-bd19-8ee820c94c7c}</vt:lpwstr>
  </property>
  <property fmtid="{D5CDD505-2E9C-101B-9397-08002B2CF9AE}" pid="11" name="RecordPoint_RecordNumberSubmitted">
    <vt:lpwstr>R2018/049348</vt:lpwstr>
  </property>
  <property fmtid="{D5CDD505-2E9C-101B-9397-08002B2CF9AE}" pid="12" name="RecordPoint_SubmissionCompleted">
    <vt:lpwstr>2018-02-19T17:19:22.2748975+11:00</vt:lpwstr>
  </property>
  <property fmtid="{D5CDD505-2E9C-101B-9397-08002B2CF9AE}" pid="13" name="_docset_NoMedatataSyncRequired">
    <vt:lpwstr>False</vt:lpwstr>
  </property>
</Properties>
</file>