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right" w:pos="9360"/>
        </w:tabs>
        <w:ind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Hamlyn Views School </w:t>
        <w:tab/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</w:rPr>
        <w:drawing>
          <wp:inline distB="0" distT="0" distL="0" distR="0">
            <wp:extent cx="1117060" cy="758220"/>
            <wp:effectExtent b="0" l="0" r="0" t="0"/>
            <wp:docPr descr="HMV P-8_Logo CMYK" id="3" name="image1.jpg"/>
            <a:graphic>
              <a:graphicData uri="http://schemas.openxmlformats.org/drawingml/2006/picture">
                <pic:pic>
                  <pic:nvPicPr>
                    <pic:cNvPr descr="HMV P-8_Logo CMYK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7060" cy="758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firstLine="0"/>
        <w:jc w:val="center"/>
        <w:rPr>
          <w:rFonts w:ascii="Century Gothic" w:cs="Century Gothic" w:eastAsia="Century Gothic" w:hAnsi="Century Gothic"/>
          <w:sz w:val="40"/>
          <w:szCs w:val="40"/>
        </w:rPr>
      </w:pPr>
      <w:r w:rsidDel="00000000" w:rsidR="00000000" w:rsidRPr="00000000">
        <w:rPr>
          <w:rFonts w:ascii="Century Gothic" w:cs="Century Gothic" w:eastAsia="Century Gothic" w:hAnsi="Century Gothic"/>
          <w:sz w:val="40"/>
          <w:szCs w:val="40"/>
          <w:rtl w:val="0"/>
        </w:rPr>
        <w:t xml:space="preserve">Transition Policy</w:t>
      </w:r>
    </w:p>
    <w:p w:rsidR="00000000" w:rsidDel="00000000" w:rsidP="00000000" w:rsidRDefault="00000000" w:rsidRPr="00000000" w14:paraId="00000003">
      <w:pPr>
        <w:spacing w:after="0" w:line="259" w:lineRule="auto"/>
        <w:ind w:left="0"/>
        <w:jc w:val="both"/>
        <w:rPr>
          <w:rFonts w:ascii="Century Gothic" w:cs="Century Gothic" w:eastAsia="Century Gothic" w:hAnsi="Century Gothic"/>
          <w:b w:val="1"/>
          <w:smallCaps w:val="1"/>
          <w:sz w:val="24"/>
          <w:szCs w:val="24"/>
        </w:rPr>
      </w:pPr>
      <w:r w:rsidDel="00000000" w:rsidR="00000000" w:rsidRPr="00000000">
        <w:rPr>
          <w:b w:val="1"/>
          <w:smallCaps w:val="1"/>
          <w:sz w:val="24"/>
          <w:szCs w:val="24"/>
        </w:rPr>
        <w:drawing>
          <wp:inline distB="114300" distT="114300" distL="114300" distR="114300">
            <wp:extent cx="998276" cy="1002772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8276" cy="10027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ind w:left="0"/>
        <w:jc w:val="both"/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Help for non-English speakers</w:t>
      </w:r>
    </w:p>
    <w:p w:rsidR="00000000" w:rsidDel="00000000" w:rsidP="00000000" w:rsidRDefault="00000000" w:rsidRPr="00000000" w14:paraId="00000005">
      <w:pPr>
        <w:spacing w:after="0" w:line="276" w:lineRule="auto"/>
        <w:ind w:left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If you need help to understand the information in this policy please contact Hamlyn Views School on (03)52155700</w:t>
      </w:r>
    </w:p>
    <w:p w:rsidR="00000000" w:rsidDel="00000000" w:rsidP="00000000" w:rsidRDefault="00000000" w:rsidRPr="00000000" w14:paraId="00000006">
      <w:pPr>
        <w:spacing w:after="0" w:line="276" w:lineRule="auto"/>
        <w:ind w:left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360" w:right="0" w:hanging="36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PURPOSE</w:t>
      </w:r>
    </w:p>
    <w:p w:rsidR="00000000" w:rsidDel="00000000" w:rsidP="00000000" w:rsidRDefault="00000000" w:rsidRPr="00000000" w14:paraId="00000008">
      <w:pPr>
        <w:ind w:left="0" w:right="232" w:firstLine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To provide students, families and staff members with appropriate and timely support and guidance to enable students a successful transition to their new environment at each key stage identified at our school. These stages are: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232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Starting ‘Foundation’ year of school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232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From/to other schools at other year levels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232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From/to other classrooms and classroom staff within the school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232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Later Years to post-school programs.</w:t>
      </w:r>
    </w:p>
    <w:p w:rsidR="00000000" w:rsidDel="00000000" w:rsidP="00000000" w:rsidRDefault="00000000" w:rsidRPr="00000000" w14:paraId="0000000D">
      <w:pPr>
        <w:spacing w:after="0" w:lineRule="auto"/>
        <w:ind w:right="232" w:firstLine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left="0" w:right="232" w:firstLine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Transition is “a coordinated set of activities for a student, designed within an outcome oriented process which promotes movement from one educational setting to the next”.</w:t>
      </w:r>
    </w:p>
    <w:p w:rsidR="00000000" w:rsidDel="00000000" w:rsidP="00000000" w:rsidRDefault="00000000" w:rsidRPr="00000000" w14:paraId="0000000F">
      <w:pPr>
        <w:spacing w:after="0" w:lineRule="auto"/>
        <w:ind w:left="0" w:right="232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360" w:right="0" w:hanging="36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SCOPE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232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provide support and orientation activities to ensure a smooth and efficient transition into/from the school, areas within the school, and adult placements.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232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share relevant information about students.</w:t>
      </w:r>
    </w:p>
    <w:p w:rsidR="00000000" w:rsidDel="00000000" w:rsidP="00000000" w:rsidRDefault="00000000" w:rsidRPr="00000000" w14:paraId="00000013">
      <w:pPr>
        <w:spacing w:after="0" w:lineRule="auto"/>
        <w:ind w:left="0" w:right="232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360" w:right="0" w:hanging="36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POLICY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232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coordinated program of student transition activities will be conducted each year that best meets individual student needs. (See Foundation and other transitioning students processes and guidelines).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232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Staff will be informed of student transition programs via email and Compass communications.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232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New Foundation students will participate in 4 transition sessions over 4 weeks throughout November each year.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232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Students transitioning from other schools will participate in at least two transition sessions, as well as, the state-wide Grade 6 Orientation Day (Step-Up Day) in December each year.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232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 appointed handover day between teachers will take place in December for in-school transition of students. Student Profiles, Positive Support Plans and Individual Learning Plans will be required as part of this process and any other relevant documents and information necessary.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Career Action Plans (CAPLANS) will be developed and reviewed for all students from year 7 at Student Support Group Meetings. NDIS will support students 18 years of age, moving onto post school settings.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New Foundation parents will receive a Foundation Transition Booklet and be invited to attend a Starting School Information Session on week 3 of Foundation students transition sessions.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 new parents/carers will receive enrolment packs containing detailed information about the school, including a Parent Information Handbook, and key policies and procedures.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 relevant information about student(s) will be transferred to the new teacher, school or post-school placement, including Student Profiles, Positive Support Plan and Individual Learning Plans. This process will be supported by the Inclusion Coordinator.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360" w:right="0" w:hanging="36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EVALUATION</w:t>
      </w:r>
      <w:r w:rsidDel="00000000" w:rsidR="00000000" w:rsidRPr="00000000">
        <w:rPr>
          <w:rtl w:val="0"/>
        </w:rPr>
      </w:r>
    </w:p>
    <w:tbl>
      <w:tblPr>
        <w:tblStyle w:val="Table1"/>
        <w:tblW w:w="9195.0" w:type="dxa"/>
        <w:jc w:val="left"/>
        <w:tblInd w:w="415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835"/>
        <w:gridCol w:w="6360"/>
        <w:tblGridChange w:id="0">
          <w:tblGrid>
            <w:gridCol w:w="2835"/>
            <w:gridCol w:w="6360"/>
          </w:tblGrid>
        </w:tblGridChange>
      </w:tblGrid>
      <w:tr>
        <w:trPr>
          <w:trHeight w:val="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line="276" w:lineRule="auto"/>
              <w:ind w:left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Policy last reviewed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September, 2019</w:t>
            </w:r>
          </w:p>
        </w:tc>
      </w:tr>
      <w:tr>
        <w:trPr>
          <w:trHeight w:val="4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line="276" w:lineRule="auto"/>
              <w:ind w:left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Approved by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Principal </w:t>
            </w:r>
          </w:p>
        </w:tc>
      </w:tr>
      <w:tr>
        <w:trPr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line="276" w:lineRule="auto"/>
              <w:ind w:left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Next scheduled review date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2023 - this policy has a review cycle of 3 - 4 years</w:t>
            </w:r>
          </w:p>
        </w:tc>
      </w:tr>
    </w:tbl>
    <w:p w:rsidR="00000000" w:rsidDel="00000000" w:rsidP="00000000" w:rsidRDefault="00000000" w:rsidRPr="00000000" w14:paraId="00000026">
      <w:pPr>
        <w:spacing w:after="160" w:line="259" w:lineRule="auto"/>
        <w:ind w:left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 w:orient="portrait"/>
      <w:pgMar w:bottom="1077" w:top="1077" w:left="1077" w:right="102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urier New"/>
  <w:font w:name="Noto Sans Symbols"/>
  <w:font w:name="Century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142.0" w:type="dxa"/>
      <w:jc w:val="left"/>
      <w:tblInd w:w="0.0" w:type="pct"/>
      <w:tblLayout w:type="fixed"/>
      <w:tblLook w:val="0400"/>
    </w:tblPr>
    <w:tblGrid>
      <w:gridCol w:w="5953"/>
      <w:gridCol w:w="4189"/>
      <w:tblGridChange w:id="0">
        <w:tblGrid>
          <w:gridCol w:w="5953"/>
          <w:gridCol w:w="4189"/>
        </w:tblGrid>
      </w:tblGridChange>
    </w:tblGrid>
    <w:tr>
      <w:trPr>
        <w:tblHeader w:val="0"/>
      </w:trPr>
      <w:tc>
        <w:tcPr/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548dd4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548dd4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HVS </w:t>
          </w:r>
          <w:r w:rsidDel="00000000" w:rsidR="00000000" w:rsidRPr="00000000">
            <w:rPr>
              <w:color w:val="548dd4"/>
              <w:rtl w:val="0"/>
            </w:rPr>
            <w:t xml:space="preserve">Transition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548dd4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Policy 2019</w:t>
          </w:r>
        </w:p>
      </w:tc>
      <w:tc>
        <w:tcPr/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548dd4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548dd4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Page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548dd4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548dd4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>
        <w:color w:val="548dd4"/>
      </w:rPr>
    </w:pPr>
    <w:r w:rsidDel="00000000" w:rsidR="00000000" w:rsidRPr="00000000">
      <w:rPr>
        <w:color w:val="548dd4"/>
        <w:rtl w:val="0"/>
      </w:rPr>
      <w:t xml:space="preserve">HVS Transition Policy 2019                                                                                                                                        Page </w:t>
    </w:r>
    <w:r w:rsidDel="00000000" w:rsidR="00000000" w:rsidRPr="00000000">
      <w:rPr>
        <w:color w:val="548dd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HVS has zero tolerance for any form of child abuse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HVS has zero tolerance for any form of child abuse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AU"/>
      </w:rPr>
    </w:rPrDefault>
    <w:pPrDefault>
      <w:pPr>
        <w:spacing w:after="240" w:line="276" w:lineRule="auto"/>
        <w:ind w:left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right" w:pos="9360"/>
      </w:tabs>
      <w:spacing w:after="0" w:before="240" w:lineRule="auto"/>
      <w:ind w:left="0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60" w:lineRule="auto"/>
      <w:ind w:left="0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40" w:line="240" w:lineRule="auto"/>
      <w:ind w:left="0"/>
    </w:pPr>
    <w:rPr>
      <w:rFonts w:ascii="Cambria" w:cs="Cambria" w:eastAsia="Cambria" w:hAnsi="Cambria"/>
      <w:color w:val="404040"/>
      <w:sz w:val="56"/>
      <w:szCs w:val="56"/>
    </w:rPr>
  </w:style>
  <w:style w:type="paragraph" w:styleId="Normal" w:default="1">
    <w:name w:val="Normal"/>
    <w:qFormat w:val="1"/>
    <w:pPr>
      <w:ind w:left="360"/>
    </w:pPr>
  </w:style>
  <w:style w:type="paragraph" w:styleId="Heading1">
    <w:name w:val="heading 1"/>
    <w:basedOn w:val="Normal"/>
    <w:next w:val="Normal"/>
    <w:link w:val="Heading1Char"/>
    <w:uiPriority w:val="1"/>
    <w:qFormat w:val="1"/>
    <w:pPr>
      <w:keepNext w:val="1"/>
      <w:keepLines w:val="1"/>
      <w:tabs>
        <w:tab w:val="right" w:pos="9360"/>
      </w:tabs>
      <w:spacing w:after="0" w:before="240"/>
      <w:ind w:left="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pPr>
      <w:keepNext w:val="1"/>
      <w:keepLines w:val="1"/>
      <w:spacing w:after="0" w:before="160"/>
      <w:ind w:left="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semiHidden w:val="1"/>
    <w:rPr>
      <w:rFonts w:asciiTheme="majorHAnsi" w:cstheme="majorBidi" w:eastAsiaTheme="majorEastAsia" w:hAnsiTheme="majorHAnsi"/>
      <w:color w:val="365f91" w:themeColor="accent1" w:themeShade="0000BF"/>
      <w:spacing w:val="4"/>
      <w:sz w:val="26"/>
      <w:szCs w:val="26"/>
    </w:rPr>
  </w:style>
  <w:style w:type="character" w:styleId="PlaceholderText">
    <w:name w:val="Placeholder Text"/>
    <w:basedOn w:val="DefaultParagraphFont"/>
    <w:uiPriority w:val="99"/>
    <w:semiHidden w:val="1"/>
    <w:rPr>
      <w:color w:val="808080"/>
    </w:rPr>
  </w:style>
  <w:style w:type="paragraph" w:styleId="Footer">
    <w:name w:val="footer"/>
    <w:basedOn w:val="Normal"/>
    <w:link w:val="FooterChar"/>
    <w:unhideWhenUsed w:val="1"/>
    <w:pPr>
      <w:tabs>
        <w:tab w:val="center" w:pos="4680"/>
        <w:tab w:val="right" w:pos="9360"/>
      </w:tabs>
      <w:spacing w:after="0" w:line="240" w:lineRule="auto"/>
      <w:ind w:left="0"/>
    </w:pPr>
    <w:rPr>
      <w:color w:val="548dd4" w:themeColor="text2" w:themeTint="000099"/>
    </w:rPr>
  </w:style>
  <w:style w:type="character" w:styleId="FooterChar" w:customStyle="1">
    <w:name w:val="Footer Char"/>
    <w:basedOn w:val="DefaultParagraphFont"/>
    <w:link w:val="Footer"/>
    <w:rPr>
      <w:color w:val="548dd4" w:themeColor="text2" w:themeTint="000099"/>
      <w:spacing w:val="4"/>
      <w:sz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 w:val="1"/>
    <w:pPr>
      <w:spacing w:before="240" w:line="240" w:lineRule="auto"/>
      <w:ind w:left="0"/>
      <w:contextualSpacing w:val="1"/>
    </w:pPr>
    <w:rPr>
      <w:rFonts w:asciiTheme="majorHAnsi" w:cstheme="majorBidi" w:eastAsiaTheme="majorEastAsia" w:hAnsiTheme="majorHAnsi"/>
      <w:color w:val="404040" w:themeColor="text1" w:themeTint="0000BF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cstheme="majorBidi" w:eastAsiaTheme="majorEastAsia" w:hAnsiTheme="majorHAnsi"/>
      <w:color w:val="404040" w:themeColor="text1" w:themeTint="0000BF"/>
      <w:spacing w:val="-10"/>
      <w:kern w:val="28"/>
      <w:sz w:val="56"/>
      <w:szCs w:val="56"/>
    </w:rPr>
  </w:style>
  <w:style w:type="paragraph" w:styleId="ListNumber">
    <w:name w:val="List Number"/>
    <w:basedOn w:val="Normal"/>
    <w:uiPriority w:val="1"/>
    <w:qFormat w:val="1"/>
    <w:pPr>
      <w:keepNext w:val="1"/>
      <w:numPr>
        <w:numId w:val="1"/>
      </w:numPr>
    </w:pPr>
    <w:rPr>
      <w:b w:val="1"/>
      <w:bCs w:val="1"/>
    </w:rPr>
  </w:style>
  <w:style w:type="paragraph" w:styleId="ListNumber2">
    <w:name w:val="List Number 2"/>
    <w:basedOn w:val="Normal"/>
    <w:uiPriority w:val="1"/>
    <w:qFormat w:val="1"/>
    <w:pPr>
      <w:numPr>
        <w:numId w:val="2"/>
      </w:numPr>
      <w:contextualSpacing w:val="1"/>
    </w:pPr>
  </w:style>
  <w:style w:type="paragraph" w:styleId="ListNumber3">
    <w:name w:val="List Number 3"/>
    <w:basedOn w:val="Normal"/>
    <w:uiPriority w:val="1"/>
    <w:qFormat w:val="1"/>
    <w:pPr>
      <w:numPr>
        <w:numId w:val="5"/>
      </w:numPr>
      <w:contextualSpacing w:val="1"/>
    </w:pPr>
  </w:style>
  <w:style w:type="paragraph" w:styleId="ListNumber4">
    <w:name w:val="List Number 4"/>
    <w:basedOn w:val="Normal"/>
    <w:uiPriority w:val="1"/>
    <w:qFormat w:val="1"/>
    <w:pPr>
      <w:numPr>
        <w:numId w:val="7"/>
      </w:numPr>
      <w:contextualSpacing w:val="1"/>
    </w:pPr>
  </w:style>
  <w:style w:type="character" w:styleId="Heading1Char" w:customStyle="1">
    <w:name w:val="Heading 1 Char"/>
    <w:basedOn w:val="DefaultParagraphFont"/>
    <w:link w:val="Heading1"/>
    <w:uiPriority w:val="1"/>
    <w:rPr>
      <w:rFonts w:asciiTheme="majorHAnsi" w:cstheme="majorBidi" w:eastAsiaTheme="majorEastAsia" w:hAnsiTheme="majorHAnsi"/>
      <w:color w:val="365f91" w:themeColor="accent1" w:themeShade="0000BF"/>
      <w:spacing w:val="4"/>
      <w:sz w:val="32"/>
      <w:szCs w:val="32"/>
    </w:rPr>
  </w:style>
  <w:style w:type="character" w:styleId="Strong">
    <w:name w:val="Strong"/>
    <w:basedOn w:val="DefaultParagraphFont"/>
    <w:uiPriority w:val="22"/>
    <w:qFormat w:val="1"/>
    <w:rPr>
      <w:b w:val="1"/>
      <w:bCs w:val="1"/>
      <w:color w:val="auto"/>
    </w:rPr>
  </w:style>
  <w:style w:type="paragraph" w:styleId="Default" w:customStyle="1">
    <w:name w:val="Default"/>
    <w:rsid w:val="00C6373A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  <w:lang w:val="en-AU"/>
    </w:rPr>
  </w:style>
  <w:style w:type="paragraph" w:styleId="font7" w:customStyle="1">
    <w:name w:val="font_7"/>
    <w:basedOn w:val="Normal"/>
    <w:rsid w:val="00A63864"/>
    <w:pPr>
      <w:spacing w:after="100" w:afterAutospacing="1" w:before="100" w:beforeAutospacing="1" w:line="240" w:lineRule="auto"/>
      <w:ind w:left="0"/>
    </w:pPr>
    <w:rPr>
      <w:rFonts w:ascii="Times New Roman" w:cs="Times New Roman" w:eastAsia="Times New Roman" w:hAnsi="Times New Roman"/>
      <w:sz w:val="24"/>
      <w:szCs w:val="24"/>
      <w:lang w:eastAsia="en-AU" w:val="en-AU"/>
    </w:rPr>
  </w:style>
  <w:style w:type="paragraph" w:styleId="ListParagraph">
    <w:name w:val="List Paragraph"/>
    <w:basedOn w:val="Normal"/>
    <w:uiPriority w:val="34"/>
    <w:qFormat w:val="1"/>
    <w:rsid w:val="00562207"/>
    <w:pPr>
      <w:spacing w:after="160" w:line="259" w:lineRule="auto"/>
      <w:ind w:left="720"/>
      <w:contextualSpacing w:val="1"/>
    </w:pPr>
    <w:rPr>
      <w:rFonts w:eastAsiaTheme="minorHAnsi"/>
      <w:sz w:val="22"/>
      <w:szCs w:val="22"/>
      <w:lang w:eastAsia="en-US" w:val="en-AU"/>
    </w:rPr>
  </w:style>
  <w:style w:type="character" w:styleId="Hyperlink">
    <w:name w:val="Hyperlink"/>
    <w:basedOn w:val="DefaultParagraphFont"/>
    <w:uiPriority w:val="99"/>
    <w:unhideWhenUsed w:val="1"/>
    <w:rsid w:val="005622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 w:val="1"/>
    <w:rsid w:val="002727F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2727F2"/>
  </w:style>
  <w:style w:type="table" w:styleId="TableGrid">
    <w:name w:val="Table Grid"/>
    <w:basedOn w:val="TableNormal"/>
    <w:rsid w:val="002649AE"/>
    <w:pPr>
      <w:spacing w:after="0" w:line="240" w:lineRule="auto"/>
    </w:pPr>
    <w:rPr>
      <w:rFonts w:ascii="Times New Roman" w:cs="Times New Roman" w:eastAsia="Times New Roman" w:hAnsi="Times New Roman"/>
      <w:lang w:eastAsia="en-AU" w:val="en-A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25341A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25341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E13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E130A2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E130A2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E130A2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E130A2"/>
    <w:rPr>
      <w:b w:val="1"/>
      <w:b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130A2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130A2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RblKihs8glX72TmKjJB5KHCWmA==">AMUW2mVD5DeIUoNZv+oLKufpKSrriMxs7s4Tb7PJREDA5fTLowhdaIfiQn2llTIBPMJtRp+K+yuhoRXOklS1QsdtBosorlFecP1L/2GfKvT2ZgRfme1lk/vxCWdvHu4gihqhJ24sXpof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2020-02-10T03:45:00Z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TC040218179991</vt:lpwstr>
  </property>
</Properties>
</file>